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5B0E4" w14:textId="529126A8" w:rsidR="00AE484B" w:rsidRDefault="0081402D" w:rsidP="004744EF">
      <w:pPr>
        <w:tabs>
          <w:tab w:val="left" w:pos="3930"/>
        </w:tabs>
        <w:rPr>
          <w:b/>
          <w:bCs/>
          <w:sz w:val="40"/>
          <w:szCs w:val="40"/>
        </w:rPr>
      </w:pPr>
      <w:r>
        <w:rPr>
          <w:b/>
          <w:bCs/>
          <w:sz w:val="40"/>
          <w:szCs w:val="40"/>
        </w:rPr>
        <w:t>G</w:t>
      </w:r>
      <w:r w:rsidR="00AA24F1">
        <w:rPr>
          <w:b/>
          <w:bCs/>
          <w:sz w:val="40"/>
          <w:szCs w:val="40"/>
        </w:rPr>
        <w:t>RID CONNECTION</w:t>
      </w:r>
      <w:r w:rsidR="00817C4D" w:rsidRPr="00007F03">
        <w:rPr>
          <w:b/>
          <w:bCs/>
          <w:sz w:val="40"/>
          <w:szCs w:val="40"/>
        </w:rPr>
        <w:t xml:space="preserve"> </w:t>
      </w:r>
    </w:p>
    <w:p w14:paraId="5C43D6C4" w14:textId="241C249F" w:rsidR="004744EF" w:rsidRPr="00007F03" w:rsidRDefault="004744EF" w:rsidP="004744EF">
      <w:pPr>
        <w:tabs>
          <w:tab w:val="left" w:pos="3930"/>
        </w:tabs>
        <w:rPr>
          <w:b/>
          <w:bCs/>
          <w:sz w:val="40"/>
          <w:szCs w:val="40"/>
        </w:rPr>
      </w:pPr>
      <w:r w:rsidRPr="00007F03">
        <w:rPr>
          <w:b/>
          <w:bCs/>
          <w:sz w:val="40"/>
          <w:szCs w:val="40"/>
        </w:rPr>
        <w:t xml:space="preserve">STATEMENT OF COMMON GROUND </w:t>
      </w:r>
      <w:r w:rsidRPr="00007F03">
        <w:rPr>
          <w:b/>
          <w:bCs/>
          <w:sz w:val="40"/>
          <w:szCs w:val="40"/>
        </w:rPr>
        <w:tab/>
      </w:r>
    </w:p>
    <w:p w14:paraId="6D29FB70" w14:textId="55BFD692" w:rsidR="004744EF" w:rsidRPr="00007F03" w:rsidRDefault="004744EF" w:rsidP="004744EF">
      <w:pPr>
        <w:rPr>
          <w:b/>
          <w:bCs/>
          <w:sz w:val="28"/>
          <w:szCs w:val="28"/>
        </w:rPr>
      </w:pPr>
      <w:r w:rsidRPr="00007F03">
        <w:rPr>
          <w:b/>
          <w:bCs/>
          <w:sz w:val="28"/>
          <w:szCs w:val="28"/>
        </w:rPr>
        <w:t>BETWEEN</w:t>
      </w:r>
    </w:p>
    <w:p w14:paraId="3B9787F0" w14:textId="0BB83442" w:rsidR="004744EF" w:rsidRPr="00007F03" w:rsidRDefault="002F1901" w:rsidP="004744EF">
      <w:pPr>
        <w:rPr>
          <w:b/>
          <w:bCs/>
          <w:sz w:val="28"/>
          <w:szCs w:val="28"/>
        </w:rPr>
      </w:pPr>
      <w:r w:rsidRPr="00007F03">
        <w:rPr>
          <w:b/>
          <w:bCs/>
          <w:sz w:val="28"/>
          <w:szCs w:val="28"/>
        </w:rPr>
        <w:t>GREEN SWITCH CAPITAL LIMITED</w:t>
      </w:r>
    </w:p>
    <w:p w14:paraId="76FA35AC" w14:textId="66869015" w:rsidR="004744EF" w:rsidRPr="00007F03" w:rsidRDefault="004744EF" w:rsidP="004744EF">
      <w:pPr>
        <w:rPr>
          <w:b/>
          <w:bCs/>
          <w:sz w:val="28"/>
          <w:szCs w:val="28"/>
        </w:rPr>
      </w:pPr>
      <w:r w:rsidRPr="00007F03">
        <w:rPr>
          <w:b/>
          <w:bCs/>
          <w:sz w:val="28"/>
          <w:szCs w:val="28"/>
        </w:rPr>
        <w:t>&amp;</w:t>
      </w:r>
    </w:p>
    <w:p w14:paraId="53525A68" w14:textId="35FBAC45" w:rsidR="004744EF" w:rsidRDefault="002F1901" w:rsidP="004744EF">
      <w:pPr>
        <w:rPr>
          <w:b/>
          <w:bCs/>
          <w:sz w:val="28"/>
          <w:szCs w:val="28"/>
        </w:rPr>
      </w:pPr>
      <w:r w:rsidRPr="00007F03">
        <w:rPr>
          <w:b/>
          <w:bCs/>
          <w:sz w:val="28"/>
          <w:szCs w:val="28"/>
        </w:rPr>
        <w:t>BABERGH DISTRICT COUNCIL</w:t>
      </w:r>
    </w:p>
    <w:p w14:paraId="0022134C" w14:textId="0B1E5A18" w:rsidR="00297612" w:rsidRDefault="00297612" w:rsidP="004744EF">
      <w:pPr>
        <w:rPr>
          <w:b/>
          <w:bCs/>
          <w:sz w:val="28"/>
          <w:szCs w:val="28"/>
        </w:rPr>
      </w:pPr>
      <w:r>
        <w:rPr>
          <w:b/>
          <w:bCs/>
          <w:sz w:val="28"/>
          <w:szCs w:val="28"/>
        </w:rPr>
        <w:t>&amp;</w:t>
      </w:r>
    </w:p>
    <w:p w14:paraId="4288EE05" w14:textId="6AC7CD54" w:rsidR="00297612" w:rsidRPr="00007F03" w:rsidRDefault="00297612" w:rsidP="004744EF">
      <w:pPr>
        <w:rPr>
          <w:b/>
          <w:bCs/>
          <w:sz w:val="28"/>
          <w:szCs w:val="28"/>
        </w:rPr>
      </w:pPr>
      <w:r>
        <w:rPr>
          <w:b/>
          <w:bCs/>
          <w:sz w:val="28"/>
          <w:szCs w:val="28"/>
        </w:rPr>
        <w:t>BENTLEY PARISH COUNCIL AND STOP GROVE FARM SOLAR (R6 Party)</w:t>
      </w:r>
    </w:p>
    <w:p w14:paraId="3C65684C" w14:textId="33757908" w:rsidR="004744EF" w:rsidRPr="00007F03" w:rsidRDefault="004744EF" w:rsidP="004744EF">
      <w:pPr>
        <w:rPr>
          <w:b/>
          <w:bCs/>
          <w:sz w:val="28"/>
          <w:szCs w:val="28"/>
        </w:rPr>
      </w:pPr>
    </w:p>
    <w:p w14:paraId="3CB0E8DF" w14:textId="17AE130C" w:rsidR="004744EF" w:rsidRPr="00007F03" w:rsidRDefault="004744EF" w:rsidP="004744EF">
      <w:pPr>
        <w:rPr>
          <w:b/>
          <w:bCs/>
          <w:sz w:val="28"/>
          <w:szCs w:val="28"/>
        </w:rPr>
      </w:pPr>
      <w:r w:rsidRPr="00007F03">
        <w:rPr>
          <w:b/>
          <w:bCs/>
          <w:sz w:val="28"/>
          <w:szCs w:val="28"/>
        </w:rPr>
        <w:t xml:space="preserve">SECTION 78 APPEAL BY </w:t>
      </w:r>
      <w:r w:rsidR="002F1901" w:rsidRPr="00007F03">
        <w:rPr>
          <w:b/>
          <w:bCs/>
          <w:sz w:val="28"/>
          <w:szCs w:val="28"/>
        </w:rPr>
        <w:t xml:space="preserve">GREEN SWITCH CAPITAL LIMITED </w:t>
      </w:r>
    </w:p>
    <w:p w14:paraId="7552F4CD" w14:textId="33CD9044" w:rsidR="004744EF" w:rsidRPr="00007F03" w:rsidRDefault="005D4807" w:rsidP="00A1440B">
      <w:pPr>
        <w:pStyle w:val="Documentmanagementheader"/>
        <w:rPr>
          <w:sz w:val="28"/>
          <w:szCs w:val="28"/>
        </w:rPr>
      </w:pPr>
      <w:r w:rsidRPr="00007F03">
        <w:rPr>
          <w:sz w:val="28"/>
          <w:szCs w:val="28"/>
        </w:rPr>
        <w:t>LAND AT GROVE FARM A</w:t>
      </w:r>
      <w:r w:rsidR="004F4FB0" w:rsidRPr="00007F03">
        <w:rPr>
          <w:sz w:val="28"/>
          <w:szCs w:val="28"/>
        </w:rPr>
        <w:t>N</w:t>
      </w:r>
      <w:r w:rsidRPr="00007F03">
        <w:rPr>
          <w:sz w:val="28"/>
          <w:szCs w:val="28"/>
        </w:rPr>
        <w:t>D LAND EAST OF THE RAILWAY LINE, BENTLEY</w:t>
      </w:r>
      <w:r w:rsidR="00B014A0">
        <w:rPr>
          <w:sz w:val="28"/>
          <w:szCs w:val="28"/>
        </w:rPr>
        <w:t>, IP9 2BZ</w:t>
      </w:r>
    </w:p>
    <w:p w14:paraId="29B4EB59" w14:textId="77777777" w:rsidR="004744EF" w:rsidRPr="00007F03" w:rsidRDefault="004744EF" w:rsidP="004744EF"/>
    <w:p w14:paraId="3B72E17C" w14:textId="0C1E168D" w:rsidR="004744EF" w:rsidRPr="00007F03" w:rsidRDefault="004744EF" w:rsidP="004744EF">
      <w:pPr>
        <w:rPr>
          <w:b/>
          <w:bCs/>
        </w:rPr>
      </w:pPr>
      <w:r w:rsidRPr="00007F03">
        <w:rPr>
          <w:b/>
          <w:bCs/>
        </w:rPr>
        <w:t>PROPOSAL:</w:t>
      </w:r>
    </w:p>
    <w:p w14:paraId="20EE82BA" w14:textId="52D1F4C3" w:rsidR="004744EF" w:rsidRPr="00007F03" w:rsidRDefault="000F6318" w:rsidP="004744EF">
      <w:r w:rsidRPr="00007F03">
        <w:rPr>
          <w:b/>
          <w:bCs/>
        </w:rPr>
        <w:t>FULL PLANNING APPLICATION – CONSTRUCTION OF A SOLAR FARM (UP TO 40MW EXPORT CAPACITY) WITH ANCILLARY INFRASTRUCTURE AND CABLING, DNO SUBSTATION, CUSTOMER SUBSTATION AND CONSTRUCTION OF NEW AND ALTERED VEHICULAR ACCESES</w:t>
      </w:r>
    </w:p>
    <w:tbl>
      <w:tblPr>
        <w:tblStyle w:val="TableGrid"/>
        <w:tblW w:w="0" w:type="auto"/>
        <w:tblLook w:val="04A0" w:firstRow="1" w:lastRow="0" w:firstColumn="1" w:lastColumn="0" w:noHBand="0" w:noVBand="1"/>
      </w:tblPr>
      <w:tblGrid>
        <w:gridCol w:w="3333"/>
        <w:gridCol w:w="3341"/>
        <w:gridCol w:w="2954"/>
      </w:tblGrid>
      <w:tr w:rsidR="00297612" w:rsidRPr="00007F03" w14:paraId="535B9ABC" w14:textId="53CD1E2C" w:rsidTr="00763FC3">
        <w:tc>
          <w:tcPr>
            <w:tcW w:w="3333" w:type="dxa"/>
          </w:tcPr>
          <w:p w14:paraId="5EB677C8" w14:textId="3541263B" w:rsidR="00297612" w:rsidRPr="00007F03" w:rsidRDefault="00297612" w:rsidP="00297612">
            <w:pPr>
              <w:pStyle w:val="Documentmanagementheader"/>
              <w:rPr>
                <w:sz w:val="20"/>
                <w:szCs w:val="20"/>
              </w:rPr>
            </w:pPr>
            <w:r w:rsidRPr="00007F03">
              <w:rPr>
                <w:sz w:val="20"/>
                <w:szCs w:val="20"/>
              </w:rPr>
              <w:t>Signed:</w:t>
            </w:r>
          </w:p>
          <w:p w14:paraId="078FD92B" w14:textId="6BF25194" w:rsidR="00297612" w:rsidRPr="00007F03" w:rsidRDefault="005E4460" w:rsidP="00297612">
            <w:r>
              <w:rPr>
                <w:noProof/>
              </w:rPr>
              <w:drawing>
                <wp:inline distT="0" distB="0" distL="0" distR="0" wp14:anchorId="2BF38C3E" wp14:editId="104FA015">
                  <wp:extent cx="457200" cy="475436"/>
                  <wp:effectExtent l="0" t="0" r="0" b="0"/>
                  <wp:docPr id="479346216"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346216" name="Picture 1" descr="A signature on a whit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6569" cy="505976"/>
                          </a:xfrm>
                          <a:prstGeom prst="rect">
                            <a:avLst/>
                          </a:prstGeom>
                        </pic:spPr>
                      </pic:pic>
                    </a:graphicData>
                  </a:graphic>
                </wp:inline>
              </w:drawing>
            </w:r>
          </w:p>
        </w:tc>
        <w:tc>
          <w:tcPr>
            <w:tcW w:w="3341" w:type="dxa"/>
          </w:tcPr>
          <w:p w14:paraId="7B112379" w14:textId="77777777" w:rsidR="00297612" w:rsidRDefault="00297612" w:rsidP="00297612">
            <w:pPr>
              <w:pStyle w:val="Documentmanagementheader"/>
              <w:rPr>
                <w:sz w:val="20"/>
                <w:szCs w:val="20"/>
              </w:rPr>
            </w:pPr>
            <w:r w:rsidRPr="00007F03">
              <w:rPr>
                <w:sz w:val="20"/>
                <w:szCs w:val="20"/>
              </w:rPr>
              <w:t>Signed:</w:t>
            </w:r>
          </w:p>
          <w:p w14:paraId="348AFEBE" w14:textId="35751941" w:rsidR="006E3F91" w:rsidRPr="006E3F91" w:rsidRDefault="006E3F91" w:rsidP="00451032">
            <w:pPr>
              <w:pStyle w:val="NormalWeb"/>
            </w:pPr>
            <w:r>
              <w:rPr>
                <w:noProof/>
              </w:rPr>
              <w:drawing>
                <wp:inline distT="0" distB="0" distL="0" distR="0" wp14:anchorId="75225290" wp14:editId="0C258A43">
                  <wp:extent cx="942975" cy="397847"/>
                  <wp:effectExtent l="0" t="0" r="0"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960" cy="402060"/>
                          </a:xfrm>
                          <a:prstGeom prst="rect">
                            <a:avLst/>
                          </a:prstGeom>
                          <a:noFill/>
                          <a:ln>
                            <a:noFill/>
                          </a:ln>
                        </pic:spPr>
                      </pic:pic>
                    </a:graphicData>
                  </a:graphic>
                </wp:inline>
              </w:drawing>
            </w:r>
          </w:p>
        </w:tc>
        <w:tc>
          <w:tcPr>
            <w:tcW w:w="2954" w:type="dxa"/>
          </w:tcPr>
          <w:p w14:paraId="6EA5CF74" w14:textId="5F54E23B" w:rsidR="00297612" w:rsidRDefault="009C0E50" w:rsidP="00297612">
            <w:pPr>
              <w:pStyle w:val="Documentmanagementheader"/>
              <w:rPr>
                <w:sz w:val="20"/>
                <w:szCs w:val="20"/>
              </w:rPr>
            </w:pPr>
            <w:r>
              <w:rPr>
                <w:noProof/>
              </w:rPr>
              <w:drawing>
                <wp:anchor distT="0" distB="0" distL="114300" distR="114300" simplePos="0" relativeHeight="251658240" behindDoc="0" locked="0" layoutInCell="1" allowOverlap="1" wp14:anchorId="0E806874" wp14:editId="45DF9CD6">
                  <wp:simplePos x="0" y="0"/>
                  <wp:positionH relativeFrom="column">
                    <wp:posOffset>412115</wp:posOffset>
                  </wp:positionH>
                  <wp:positionV relativeFrom="paragraph">
                    <wp:posOffset>323850</wp:posOffset>
                  </wp:positionV>
                  <wp:extent cx="897890" cy="641350"/>
                  <wp:effectExtent l="0" t="0" r="0" b="6350"/>
                  <wp:wrapNone/>
                  <wp:docPr id="1260183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183234" name="Picture 1260183234"/>
                          <pic:cNvPicPr/>
                        </pic:nvPicPr>
                        <pic:blipFill>
                          <a:blip r:embed="rId13">
                            <a:extLst>
                              <a:ext uri="{28A0092B-C50C-407E-A947-70E740481C1C}">
                                <a14:useLocalDpi xmlns:a14="http://schemas.microsoft.com/office/drawing/2010/main" val="0"/>
                              </a:ext>
                            </a:extLst>
                          </a:blip>
                          <a:stretch>
                            <a:fillRect/>
                          </a:stretch>
                        </pic:blipFill>
                        <pic:spPr>
                          <a:xfrm>
                            <a:off x="0" y="0"/>
                            <a:ext cx="897890" cy="641350"/>
                          </a:xfrm>
                          <a:prstGeom prst="rect">
                            <a:avLst/>
                          </a:prstGeom>
                        </pic:spPr>
                      </pic:pic>
                    </a:graphicData>
                  </a:graphic>
                  <wp14:sizeRelH relativeFrom="margin">
                    <wp14:pctWidth>0</wp14:pctWidth>
                  </wp14:sizeRelH>
                  <wp14:sizeRelV relativeFrom="margin">
                    <wp14:pctHeight>0</wp14:pctHeight>
                  </wp14:sizeRelV>
                </wp:anchor>
              </w:drawing>
            </w:r>
            <w:r w:rsidR="00297612" w:rsidRPr="00007F03">
              <w:rPr>
                <w:sz w:val="20"/>
                <w:szCs w:val="20"/>
              </w:rPr>
              <w:t>Signed:</w:t>
            </w:r>
          </w:p>
          <w:p w14:paraId="7F0B6FFC" w14:textId="29954A6C" w:rsidR="009C0E50" w:rsidRPr="009C0E50" w:rsidRDefault="009C0E50" w:rsidP="009C0E50"/>
        </w:tc>
      </w:tr>
      <w:tr w:rsidR="00297612" w:rsidRPr="00007F03" w14:paraId="32FEB523" w14:textId="74D411A7" w:rsidTr="00763FC3">
        <w:tc>
          <w:tcPr>
            <w:tcW w:w="3333" w:type="dxa"/>
          </w:tcPr>
          <w:p w14:paraId="7C4C04B8" w14:textId="510DD68E" w:rsidR="00297612" w:rsidRPr="00007F03" w:rsidRDefault="00297612" w:rsidP="00297612">
            <w:pPr>
              <w:pStyle w:val="Documentmanagementheader"/>
            </w:pPr>
            <w:r w:rsidRPr="00007F03">
              <w:rPr>
                <w:sz w:val="20"/>
                <w:szCs w:val="20"/>
              </w:rPr>
              <w:t>Name:</w:t>
            </w:r>
            <w:r>
              <w:rPr>
                <w:sz w:val="20"/>
                <w:szCs w:val="20"/>
              </w:rPr>
              <w:t xml:space="preserve"> </w:t>
            </w:r>
            <w:r w:rsidR="005E4460" w:rsidRPr="005E4460">
              <w:rPr>
                <w:b w:val="0"/>
                <w:bCs w:val="0"/>
                <w:sz w:val="20"/>
                <w:szCs w:val="20"/>
              </w:rPr>
              <w:t>Steven Stroud</w:t>
            </w:r>
          </w:p>
        </w:tc>
        <w:tc>
          <w:tcPr>
            <w:tcW w:w="3341" w:type="dxa"/>
          </w:tcPr>
          <w:p w14:paraId="0B5E12AA" w14:textId="01B9D014" w:rsidR="00297612" w:rsidRPr="00007F03" w:rsidRDefault="00297612" w:rsidP="00297612">
            <w:pPr>
              <w:pStyle w:val="Documentmanagementheader"/>
              <w:rPr>
                <w:sz w:val="20"/>
                <w:szCs w:val="20"/>
              </w:rPr>
            </w:pPr>
            <w:r w:rsidRPr="00007F03">
              <w:rPr>
                <w:sz w:val="20"/>
                <w:szCs w:val="20"/>
              </w:rPr>
              <w:t>Name:</w:t>
            </w:r>
            <w:r w:rsidR="006E3F91">
              <w:rPr>
                <w:sz w:val="20"/>
                <w:szCs w:val="20"/>
              </w:rPr>
              <w:t xml:space="preserve"> Paul Burrell </w:t>
            </w:r>
          </w:p>
        </w:tc>
        <w:tc>
          <w:tcPr>
            <w:tcW w:w="2954" w:type="dxa"/>
          </w:tcPr>
          <w:p w14:paraId="06B61E4B" w14:textId="48CDC5BB" w:rsidR="00297612" w:rsidRPr="00007F03" w:rsidRDefault="00297612" w:rsidP="00297612">
            <w:pPr>
              <w:pStyle w:val="Documentmanagementheader"/>
              <w:rPr>
                <w:sz w:val="20"/>
                <w:szCs w:val="20"/>
              </w:rPr>
            </w:pPr>
            <w:r w:rsidRPr="00007F03">
              <w:rPr>
                <w:sz w:val="20"/>
                <w:szCs w:val="20"/>
              </w:rPr>
              <w:t>Name:</w:t>
            </w:r>
            <w:r w:rsidR="009C0E50">
              <w:rPr>
                <w:sz w:val="20"/>
                <w:szCs w:val="20"/>
              </w:rPr>
              <w:t xml:space="preserve"> Ian Poole</w:t>
            </w:r>
          </w:p>
        </w:tc>
      </w:tr>
      <w:tr w:rsidR="00297612" w:rsidRPr="00007F03" w14:paraId="4E68EA2B" w14:textId="13B4E902" w:rsidTr="00763FC3">
        <w:tc>
          <w:tcPr>
            <w:tcW w:w="3333" w:type="dxa"/>
          </w:tcPr>
          <w:p w14:paraId="7077CE16" w14:textId="6C39B950" w:rsidR="00297612" w:rsidRPr="00007F03" w:rsidRDefault="00297612" w:rsidP="00297612">
            <w:pPr>
              <w:pStyle w:val="Documentmanagementheader"/>
              <w:rPr>
                <w:b w:val="0"/>
                <w:bCs w:val="0"/>
                <w:sz w:val="20"/>
                <w:szCs w:val="20"/>
              </w:rPr>
            </w:pPr>
            <w:r w:rsidRPr="00007F03">
              <w:rPr>
                <w:sz w:val="20"/>
                <w:szCs w:val="20"/>
              </w:rPr>
              <w:t>On behalf of:</w:t>
            </w:r>
            <w:r w:rsidRPr="00007F03">
              <w:rPr>
                <w:b w:val="0"/>
                <w:bCs w:val="0"/>
                <w:sz w:val="20"/>
                <w:szCs w:val="20"/>
              </w:rPr>
              <w:t xml:space="preserve"> Babergh District Council</w:t>
            </w:r>
            <w:r w:rsidRPr="00007F03">
              <w:rPr>
                <w:sz w:val="20"/>
                <w:szCs w:val="20"/>
              </w:rPr>
              <w:t xml:space="preserve"> </w:t>
            </w:r>
            <w:r w:rsidRPr="00007F03">
              <w:rPr>
                <w:b w:val="0"/>
                <w:bCs w:val="0"/>
                <w:sz w:val="20"/>
                <w:szCs w:val="20"/>
              </w:rPr>
              <w:t>(the Local Planning Authority)</w:t>
            </w:r>
          </w:p>
        </w:tc>
        <w:tc>
          <w:tcPr>
            <w:tcW w:w="3341" w:type="dxa"/>
          </w:tcPr>
          <w:p w14:paraId="3F2A220C" w14:textId="38A0765D" w:rsidR="00297612" w:rsidRPr="00007F03" w:rsidRDefault="00297612" w:rsidP="00297612">
            <w:pPr>
              <w:pStyle w:val="Documentmanagementheader"/>
              <w:rPr>
                <w:b w:val="0"/>
                <w:bCs w:val="0"/>
                <w:sz w:val="20"/>
                <w:szCs w:val="20"/>
              </w:rPr>
            </w:pPr>
            <w:r w:rsidRPr="00007F03">
              <w:rPr>
                <w:sz w:val="20"/>
                <w:szCs w:val="20"/>
              </w:rPr>
              <w:t xml:space="preserve">On behalf of: </w:t>
            </w:r>
            <w:r w:rsidRPr="00007F03">
              <w:rPr>
                <w:b w:val="0"/>
                <w:bCs w:val="0"/>
                <w:sz w:val="20"/>
                <w:szCs w:val="20"/>
              </w:rPr>
              <w:t>Pegasus Group (on behalf of the Appellant)</w:t>
            </w:r>
          </w:p>
        </w:tc>
        <w:tc>
          <w:tcPr>
            <w:tcW w:w="2954" w:type="dxa"/>
          </w:tcPr>
          <w:p w14:paraId="1E5BA953" w14:textId="14E785EA" w:rsidR="00297612" w:rsidRPr="00007F03" w:rsidRDefault="00297612" w:rsidP="00297612">
            <w:pPr>
              <w:pStyle w:val="Documentmanagementheader"/>
              <w:rPr>
                <w:sz w:val="20"/>
                <w:szCs w:val="20"/>
              </w:rPr>
            </w:pPr>
            <w:r w:rsidRPr="00007F03">
              <w:rPr>
                <w:sz w:val="20"/>
                <w:szCs w:val="20"/>
              </w:rPr>
              <w:t xml:space="preserve">On behalf of: </w:t>
            </w:r>
            <w:r>
              <w:rPr>
                <w:b w:val="0"/>
                <w:bCs w:val="0"/>
                <w:sz w:val="20"/>
                <w:szCs w:val="20"/>
              </w:rPr>
              <w:t>Rule 6 Party</w:t>
            </w:r>
          </w:p>
        </w:tc>
      </w:tr>
      <w:tr w:rsidR="00297612" w:rsidRPr="00007F03" w14:paraId="2AC6F8FC" w14:textId="3D7BA673" w:rsidTr="00763FC3">
        <w:tc>
          <w:tcPr>
            <w:tcW w:w="3333" w:type="dxa"/>
          </w:tcPr>
          <w:p w14:paraId="29EC5C39" w14:textId="54B51DDB" w:rsidR="00297612" w:rsidRPr="005E4460" w:rsidRDefault="00297612" w:rsidP="00297612">
            <w:pPr>
              <w:pStyle w:val="Documentmanagementheader"/>
              <w:rPr>
                <w:b w:val="0"/>
                <w:bCs w:val="0"/>
                <w:sz w:val="20"/>
                <w:szCs w:val="20"/>
              </w:rPr>
            </w:pPr>
            <w:r w:rsidRPr="00007F03">
              <w:rPr>
                <w:sz w:val="20"/>
                <w:szCs w:val="20"/>
              </w:rPr>
              <w:t>Date:</w:t>
            </w:r>
            <w:r>
              <w:rPr>
                <w:sz w:val="20"/>
                <w:szCs w:val="20"/>
              </w:rPr>
              <w:t xml:space="preserve"> </w:t>
            </w:r>
            <w:r w:rsidR="005E4460">
              <w:rPr>
                <w:b w:val="0"/>
                <w:bCs w:val="0"/>
                <w:sz w:val="20"/>
                <w:szCs w:val="20"/>
              </w:rPr>
              <w:t>10/02/26</w:t>
            </w:r>
          </w:p>
        </w:tc>
        <w:tc>
          <w:tcPr>
            <w:tcW w:w="3341" w:type="dxa"/>
          </w:tcPr>
          <w:p w14:paraId="6B9AC00F" w14:textId="1594A86D" w:rsidR="00297612" w:rsidRPr="00007F03" w:rsidRDefault="00297612" w:rsidP="00297612">
            <w:pPr>
              <w:pStyle w:val="Documentmanagementheader"/>
              <w:rPr>
                <w:sz w:val="20"/>
                <w:szCs w:val="20"/>
              </w:rPr>
            </w:pPr>
            <w:r w:rsidRPr="00007F03">
              <w:rPr>
                <w:sz w:val="20"/>
                <w:szCs w:val="20"/>
              </w:rPr>
              <w:t xml:space="preserve">Date: </w:t>
            </w:r>
            <w:r w:rsidR="00451032">
              <w:rPr>
                <w:sz w:val="20"/>
                <w:szCs w:val="20"/>
              </w:rPr>
              <w:t xml:space="preserve"> 10/02/2026</w:t>
            </w:r>
          </w:p>
        </w:tc>
        <w:tc>
          <w:tcPr>
            <w:tcW w:w="2954" w:type="dxa"/>
          </w:tcPr>
          <w:p w14:paraId="4BAD66B0" w14:textId="71966DC4" w:rsidR="00297612" w:rsidRPr="00763FC3" w:rsidRDefault="00297612" w:rsidP="00297612">
            <w:pPr>
              <w:pStyle w:val="Documentmanagementheader"/>
              <w:rPr>
                <w:b w:val="0"/>
                <w:bCs w:val="0"/>
                <w:sz w:val="20"/>
                <w:szCs w:val="20"/>
              </w:rPr>
            </w:pPr>
            <w:r>
              <w:rPr>
                <w:sz w:val="20"/>
                <w:szCs w:val="20"/>
              </w:rPr>
              <w:t>Date:</w:t>
            </w:r>
            <w:r>
              <w:rPr>
                <w:b w:val="0"/>
                <w:bCs w:val="0"/>
                <w:sz w:val="20"/>
                <w:szCs w:val="20"/>
              </w:rPr>
              <w:t xml:space="preserve"> </w:t>
            </w:r>
            <w:r w:rsidR="009C0E50">
              <w:rPr>
                <w:b w:val="0"/>
                <w:bCs w:val="0"/>
                <w:sz w:val="20"/>
                <w:szCs w:val="20"/>
              </w:rPr>
              <w:t>11/02/2026</w:t>
            </w:r>
          </w:p>
        </w:tc>
      </w:tr>
    </w:tbl>
    <w:p w14:paraId="7483A8B0" w14:textId="77777777" w:rsidR="00D43074" w:rsidRDefault="00D43074" w:rsidP="00A27722">
      <w:pPr>
        <w:pStyle w:val="TOCHeading"/>
      </w:pPr>
    </w:p>
    <w:p w14:paraId="4CDA7E03" w14:textId="2AB17289" w:rsidR="00A27722" w:rsidRPr="00007F03" w:rsidRDefault="00A27722" w:rsidP="00A27722">
      <w:pPr>
        <w:pStyle w:val="TOCHeading"/>
      </w:pPr>
      <w:r w:rsidRPr="00007F03">
        <w:t>Contents.</w:t>
      </w:r>
    </w:p>
    <w:p w14:paraId="6A390AA2" w14:textId="17B3011E" w:rsidR="00AF58E3" w:rsidRDefault="00BF413A">
      <w:pPr>
        <w:pStyle w:val="TOC1"/>
        <w:rPr>
          <w:rFonts w:asciiTheme="minorHAnsi" w:hAnsiTheme="minorHAnsi"/>
          <w:noProof/>
          <w:kern w:val="2"/>
          <w:sz w:val="24"/>
          <w:szCs w:val="24"/>
          <w:lang w:eastAsia="en-GB"/>
          <w14:ligatures w14:val="standardContextual"/>
        </w:rPr>
      </w:pPr>
      <w:r w:rsidRPr="00007F03">
        <w:fldChar w:fldCharType="begin"/>
      </w:r>
      <w:r w:rsidRPr="00007F03">
        <w:instrText xml:space="preserve"> TOC \h \z \t "Heading 1,1,Heading 2,2,Heading 3,3,Heading 4,4,Numbered heading 1,1" </w:instrText>
      </w:r>
      <w:r w:rsidRPr="00007F03">
        <w:fldChar w:fldCharType="separate"/>
      </w:r>
      <w:hyperlink w:anchor="_Toc220528377" w:history="1">
        <w:r w:rsidR="00AF58E3" w:rsidRPr="001E667F">
          <w:rPr>
            <w:rStyle w:val="Hyperlink"/>
            <w:noProof/>
          </w:rPr>
          <w:t>1.</w:t>
        </w:r>
        <w:r w:rsidR="00AF58E3">
          <w:rPr>
            <w:rFonts w:asciiTheme="minorHAnsi" w:hAnsiTheme="minorHAnsi"/>
            <w:noProof/>
            <w:kern w:val="2"/>
            <w:sz w:val="24"/>
            <w:szCs w:val="24"/>
            <w:lang w:eastAsia="en-GB"/>
            <w14:ligatures w14:val="standardContextual"/>
          </w:rPr>
          <w:tab/>
        </w:r>
        <w:r w:rsidR="00AF58E3" w:rsidRPr="001E667F">
          <w:rPr>
            <w:rStyle w:val="Hyperlink"/>
            <w:noProof/>
          </w:rPr>
          <w:t>Introduction</w:t>
        </w:r>
        <w:r w:rsidR="00AF58E3">
          <w:rPr>
            <w:noProof/>
            <w:webHidden/>
          </w:rPr>
          <w:tab/>
        </w:r>
        <w:r w:rsidR="00AF58E3">
          <w:rPr>
            <w:noProof/>
            <w:webHidden/>
          </w:rPr>
          <w:fldChar w:fldCharType="begin"/>
        </w:r>
        <w:r w:rsidR="00AF58E3">
          <w:rPr>
            <w:noProof/>
            <w:webHidden/>
          </w:rPr>
          <w:instrText xml:space="preserve"> PAGEREF _Toc220528377 \h </w:instrText>
        </w:r>
        <w:r w:rsidR="00AF58E3">
          <w:rPr>
            <w:noProof/>
            <w:webHidden/>
          </w:rPr>
        </w:r>
        <w:r w:rsidR="00AF58E3">
          <w:rPr>
            <w:noProof/>
            <w:webHidden/>
          </w:rPr>
          <w:fldChar w:fldCharType="separate"/>
        </w:r>
        <w:r w:rsidR="00E86D87">
          <w:rPr>
            <w:noProof/>
            <w:webHidden/>
          </w:rPr>
          <w:t>3</w:t>
        </w:r>
        <w:r w:rsidR="00AF58E3">
          <w:rPr>
            <w:noProof/>
            <w:webHidden/>
          </w:rPr>
          <w:fldChar w:fldCharType="end"/>
        </w:r>
      </w:hyperlink>
    </w:p>
    <w:p w14:paraId="2959E48F" w14:textId="432C8F01" w:rsidR="00AF58E3" w:rsidRDefault="00AF58E3">
      <w:pPr>
        <w:pStyle w:val="TOC1"/>
        <w:rPr>
          <w:rFonts w:asciiTheme="minorHAnsi" w:hAnsiTheme="minorHAnsi"/>
          <w:noProof/>
          <w:kern w:val="2"/>
          <w:sz w:val="24"/>
          <w:szCs w:val="24"/>
          <w:lang w:eastAsia="en-GB"/>
          <w14:ligatures w14:val="standardContextual"/>
        </w:rPr>
      </w:pPr>
      <w:hyperlink w:anchor="_Toc220528378" w:history="1">
        <w:r w:rsidRPr="001E667F">
          <w:rPr>
            <w:rStyle w:val="Hyperlink"/>
            <w:noProof/>
          </w:rPr>
          <w:t>2.</w:t>
        </w:r>
        <w:r>
          <w:rPr>
            <w:rFonts w:asciiTheme="minorHAnsi" w:hAnsiTheme="minorHAnsi"/>
            <w:noProof/>
            <w:kern w:val="2"/>
            <w:sz w:val="24"/>
            <w:szCs w:val="24"/>
            <w:lang w:eastAsia="en-GB"/>
            <w14:ligatures w14:val="standardContextual"/>
          </w:rPr>
          <w:tab/>
        </w:r>
        <w:r w:rsidRPr="001E667F">
          <w:rPr>
            <w:rStyle w:val="Hyperlink"/>
            <w:noProof/>
          </w:rPr>
          <w:t>NESO Grid Reform process overview</w:t>
        </w:r>
        <w:r>
          <w:rPr>
            <w:noProof/>
            <w:webHidden/>
          </w:rPr>
          <w:tab/>
        </w:r>
        <w:r>
          <w:rPr>
            <w:noProof/>
            <w:webHidden/>
          </w:rPr>
          <w:fldChar w:fldCharType="begin"/>
        </w:r>
        <w:r>
          <w:rPr>
            <w:noProof/>
            <w:webHidden/>
          </w:rPr>
          <w:instrText xml:space="preserve"> PAGEREF _Toc220528378 \h </w:instrText>
        </w:r>
        <w:r>
          <w:rPr>
            <w:noProof/>
            <w:webHidden/>
          </w:rPr>
        </w:r>
        <w:r>
          <w:rPr>
            <w:noProof/>
            <w:webHidden/>
          </w:rPr>
          <w:fldChar w:fldCharType="separate"/>
        </w:r>
        <w:r w:rsidR="00E86D87">
          <w:rPr>
            <w:noProof/>
            <w:webHidden/>
          </w:rPr>
          <w:t>3</w:t>
        </w:r>
        <w:r>
          <w:rPr>
            <w:noProof/>
            <w:webHidden/>
          </w:rPr>
          <w:fldChar w:fldCharType="end"/>
        </w:r>
      </w:hyperlink>
    </w:p>
    <w:p w14:paraId="78A21784" w14:textId="647715EB" w:rsidR="00AF58E3" w:rsidRDefault="00AF58E3">
      <w:pPr>
        <w:pStyle w:val="TOC1"/>
        <w:rPr>
          <w:rFonts w:asciiTheme="minorHAnsi" w:hAnsiTheme="minorHAnsi"/>
          <w:noProof/>
          <w:kern w:val="2"/>
          <w:sz w:val="24"/>
          <w:szCs w:val="24"/>
          <w:lang w:eastAsia="en-GB"/>
          <w14:ligatures w14:val="standardContextual"/>
        </w:rPr>
      </w:pPr>
      <w:hyperlink w:anchor="_Toc220528379" w:history="1">
        <w:r w:rsidRPr="001E667F">
          <w:rPr>
            <w:rStyle w:val="Hyperlink"/>
            <w:noProof/>
          </w:rPr>
          <w:t>3.</w:t>
        </w:r>
        <w:r>
          <w:rPr>
            <w:rFonts w:asciiTheme="minorHAnsi" w:hAnsiTheme="minorHAnsi"/>
            <w:noProof/>
            <w:kern w:val="2"/>
            <w:sz w:val="24"/>
            <w:szCs w:val="24"/>
            <w:lang w:eastAsia="en-GB"/>
            <w14:ligatures w14:val="standardContextual"/>
          </w:rPr>
          <w:tab/>
        </w:r>
        <w:r w:rsidRPr="001E667F">
          <w:rPr>
            <w:rStyle w:val="Hyperlink"/>
            <w:noProof/>
          </w:rPr>
          <w:t>Grove Solar Farm - Gate 2 application events</w:t>
        </w:r>
        <w:r>
          <w:rPr>
            <w:noProof/>
            <w:webHidden/>
          </w:rPr>
          <w:tab/>
        </w:r>
        <w:r>
          <w:rPr>
            <w:noProof/>
            <w:webHidden/>
          </w:rPr>
          <w:fldChar w:fldCharType="begin"/>
        </w:r>
        <w:r>
          <w:rPr>
            <w:noProof/>
            <w:webHidden/>
          </w:rPr>
          <w:instrText xml:space="preserve"> PAGEREF _Toc220528379 \h </w:instrText>
        </w:r>
        <w:r>
          <w:rPr>
            <w:noProof/>
            <w:webHidden/>
          </w:rPr>
        </w:r>
        <w:r>
          <w:rPr>
            <w:noProof/>
            <w:webHidden/>
          </w:rPr>
          <w:fldChar w:fldCharType="separate"/>
        </w:r>
        <w:r w:rsidR="00E86D87">
          <w:rPr>
            <w:noProof/>
            <w:webHidden/>
          </w:rPr>
          <w:t>3</w:t>
        </w:r>
        <w:r>
          <w:rPr>
            <w:noProof/>
            <w:webHidden/>
          </w:rPr>
          <w:fldChar w:fldCharType="end"/>
        </w:r>
      </w:hyperlink>
    </w:p>
    <w:p w14:paraId="7D6D0D6C" w14:textId="3231E5E7" w:rsidR="00AF58E3" w:rsidRDefault="00AF58E3">
      <w:pPr>
        <w:pStyle w:val="TOC1"/>
        <w:rPr>
          <w:rFonts w:asciiTheme="minorHAnsi" w:hAnsiTheme="minorHAnsi"/>
          <w:noProof/>
          <w:kern w:val="2"/>
          <w:sz w:val="24"/>
          <w:szCs w:val="24"/>
          <w:lang w:eastAsia="en-GB"/>
          <w14:ligatures w14:val="standardContextual"/>
        </w:rPr>
      </w:pPr>
      <w:hyperlink w:anchor="_Toc220528380" w:history="1">
        <w:r w:rsidRPr="001E667F">
          <w:rPr>
            <w:rStyle w:val="Hyperlink"/>
            <w:noProof/>
          </w:rPr>
          <w:t>4.</w:t>
        </w:r>
        <w:r>
          <w:rPr>
            <w:rFonts w:asciiTheme="minorHAnsi" w:hAnsiTheme="minorHAnsi"/>
            <w:noProof/>
            <w:kern w:val="2"/>
            <w:sz w:val="24"/>
            <w:szCs w:val="24"/>
            <w:lang w:eastAsia="en-GB"/>
            <w14:ligatures w14:val="standardContextual"/>
          </w:rPr>
          <w:tab/>
        </w:r>
        <w:r w:rsidRPr="001E667F">
          <w:rPr>
            <w:rStyle w:val="Hyperlink"/>
            <w:noProof/>
          </w:rPr>
          <w:t>Grove Solar Farm – current status of Gate 1 offer</w:t>
        </w:r>
        <w:r>
          <w:rPr>
            <w:noProof/>
            <w:webHidden/>
          </w:rPr>
          <w:tab/>
        </w:r>
        <w:r>
          <w:rPr>
            <w:noProof/>
            <w:webHidden/>
          </w:rPr>
          <w:fldChar w:fldCharType="begin"/>
        </w:r>
        <w:r>
          <w:rPr>
            <w:noProof/>
            <w:webHidden/>
          </w:rPr>
          <w:instrText xml:space="preserve"> PAGEREF _Toc220528380 \h </w:instrText>
        </w:r>
        <w:r>
          <w:rPr>
            <w:noProof/>
            <w:webHidden/>
          </w:rPr>
        </w:r>
        <w:r>
          <w:rPr>
            <w:noProof/>
            <w:webHidden/>
          </w:rPr>
          <w:fldChar w:fldCharType="separate"/>
        </w:r>
        <w:r w:rsidR="00E86D87">
          <w:rPr>
            <w:noProof/>
            <w:webHidden/>
          </w:rPr>
          <w:t>3</w:t>
        </w:r>
        <w:r>
          <w:rPr>
            <w:noProof/>
            <w:webHidden/>
          </w:rPr>
          <w:fldChar w:fldCharType="end"/>
        </w:r>
      </w:hyperlink>
    </w:p>
    <w:p w14:paraId="5BA8ECC8" w14:textId="2C5DCD0C" w:rsidR="00AF58E3" w:rsidRDefault="00AF58E3">
      <w:pPr>
        <w:pStyle w:val="TOC1"/>
        <w:rPr>
          <w:rFonts w:asciiTheme="minorHAnsi" w:hAnsiTheme="minorHAnsi"/>
          <w:noProof/>
          <w:kern w:val="2"/>
          <w:sz w:val="24"/>
          <w:szCs w:val="24"/>
          <w:lang w:eastAsia="en-GB"/>
          <w14:ligatures w14:val="standardContextual"/>
        </w:rPr>
      </w:pPr>
      <w:hyperlink w:anchor="_Toc220528381" w:history="1">
        <w:r w:rsidRPr="001E667F">
          <w:rPr>
            <w:rStyle w:val="Hyperlink"/>
            <w:noProof/>
          </w:rPr>
          <w:t>5.</w:t>
        </w:r>
        <w:r>
          <w:rPr>
            <w:rFonts w:asciiTheme="minorHAnsi" w:hAnsiTheme="minorHAnsi"/>
            <w:noProof/>
            <w:kern w:val="2"/>
            <w:sz w:val="24"/>
            <w:szCs w:val="24"/>
            <w:lang w:eastAsia="en-GB"/>
            <w14:ligatures w14:val="standardContextual"/>
          </w:rPr>
          <w:tab/>
        </w:r>
        <w:r w:rsidRPr="001E667F">
          <w:rPr>
            <w:rStyle w:val="Hyperlink"/>
            <w:noProof/>
          </w:rPr>
          <w:t>CMP448: Introducing a Progression Commitment Fee to the Gate 2 Connections Queue</w:t>
        </w:r>
        <w:r>
          <w:rPr>
            <w:noProof/>
            <w:webHidden/>
          </w:rPr>
          <w:tab/>
        </w:r>
        <w:r>
          <w:rPr>
            <w:noProof/>
            <w:webHidden/>
          </w:rPr>
          <w:fldChar w:fldCharType="begin"/>
        </w:r>
        <w:r>
          <w:rPr>
            <w:noProof/>
            <w:webHidden/>
          </w:rPr>
          <w:instrText xml:space="preserve"> PAGEREF _Toc220528381 \h </w:instrText>
        </w:r>
        <w:r>
          <w:rPr>
            <w:noProof/>
            <w:webHidden/>
          </w:rPr>
        </w:r>
        <w:r>
          <w:rPr>
            <w:noProof/>
            <w:webHidden/>
          </w:rPr>
          <w:fldChar w:fldCharType="separate"/>
        </w:r>
        <w:r w:rsidR="00E86D87">
          <w:rPr>
            <w:noProof/>
            <w:webHidden/>
          </w:rPr>
          <w:t>5</w:t>
        </w:r>
        <w:r>
          <w:rPr>
            <w:noProof/>
            <w:webHidden/>
          </w:rPr>
          <w:fldChar w:fldCharType="end"/>
        </w:r>
      </w:hyperlink>
    </w:p>
    <w:p w14:paraId="75212163" w14:textId="7A909AEE" w:rsidR="00A27722" w:rsidRPr="00007F03" w:rsidRDefault="00BF413A" w:rsidP="00A1440B">
      <w:pPr>
        <w:rPr>
          <w:b/>
          <w:bCs/>
        </w:rPr>
      </w:pPr>
      <w:r w:rsidRPr="00007F03">
        <w:rPr>
          <w:b/>
          <w:bCs/>
        </w:rPr>
        <w:fldChar w:fldCharType="end"/>
      </w:r>
    </w:p>
    <w:p w14:paraId="130ACD2D" w14:textId="77777777" w:rsidR="00A27722" w:rsidRPr="00007F03" w:rsidRDefault="00A27722" w:rsidP="00A1440B"/>
    <w:p w14:paraId="206DF4B7" w14:textId="77777777" w:rsidR="00A27722" w:rsidRPr="00007F03" w:rsidRDefault="00A27722" w:rsidP="00A1440B">
      <w:pPr>
        <w:sectPr w:rsidR="00A27722" w:rsidRPr="00007F03" w:rsidSect="00A27722">
          <w:footerReference w:type="default" r:id="rId14"/>
          <w:pgSz w:w="11906" w:h="16838" w:code="9"/>
          <w:pgMar w:top="1701" w:right="1134" w:bottom="1440" w:left="1134" w:header="709" w:footer="709" w:gutter="0"/>
          <w:pgNumType w:fmt="lowerRoman" w:start="1"/>
          <w:cols w:space="708"/>
          <w:docGrid w:linePitch="360"/>
        </w:sectPr>
      </w:pPr>
    </w:p>
    <w:p w14:paraId="3551E141" w14:textId="296A51BA" w:rsidR="00A27722" w:rsidRPr="00007F03" w:rsidRDefault="004744EF" w:rsidP="00A27722">
      <w:pPr>
        <w:pStyle w:val="Numberedheading1"/>
      </w:pPr>
      <w:bookmarkStart w:id="0" w:name="_Toc220528377"/>
      <w:r w:rsidRPr="00007F03">
        <w:lastRenderedPageBreak/>
        <w:t>Introduction</w:t>
      </w:r>
      <w:bookmarkEnd w:id="0"/>
    </w:p>
    <w:p w14:paraId="78E07C26" w14:textId="5EE31ECC" w:rsidR="00241842" w:rsidRPr="00007F03" w:rsidRDefault="00473DFE" w:rsidP="001410EE">
      <w:pPr>
        <w:pStyle w:val="ListParagraph"/>
        <w:spacing w:line="276" w:lineRule="auto"/>
      </w:pPr>
      <w:r w:rsidRPr="00007F03">
        <w:t xml:space="preserve">This </w:t>
      </w:r>
      <w:r w:rsidR="00AE484B">
        <w:t xml:space="preserve">Grid Connection </w:t>
      </w:r>
      <w:r w:rsidRPr="00007F03">
        <w:t>Statement of Common Ground (</w:t>
      </w:r>
      <w:r w:rsidR="00D43074">
        <w:t>“</w:t>
      </w:r>
      <w:r w:rsidRPr="00007F03">
        <w:t>SoCG</w:t>
      </w:r>
      <w:r w:rsidR="00D43074">
        <w:t>”</w:t>
      </w:r>
      <w:r w:rsidRPr="00007F03">
        <w:t xml:space="preserve">) </w:t>
      </w:r>
      <w:r w:rsidR="001410EE">
        <w:t xml:space="preserve">seeks </w:t>
      </w:r>
      <w:r w:rsidR="00241842" w:rsidRPr="00007F03">
        <w:t>to identify the areas where the principal parties (the Appellant</w:t>
      </w:r>
      <w:r w:rsidR="005253D7">
        <w:t xml:space="preserve">, </w:t>
      </w:r>
      <w:r w:rsidR="00241842" w:rsidRPr="00007F03">
        <w:t>the LPA</w:t>
      </w:r>
      <w:r w:rsidR="005253D7">
        <w:t xml:space="preserve"> and the Rule 6 Party</w:t>
      </w:r>
      <w:r w:rsidR="00241842" w:rsidRPr="00007F03">
        <w:t xml:space="preserve">) are in agreement </w:t>
      </w:r>
      <w:r w:rsidR="005253D7">
        <w:t>in the matter of grid connection</w:t>
      </w:r>
      <w:r w:rsidR="00F45EAF">
        <w:t xml:space="preserve"> and the ongoing reform process being undertaken by NESO</w:t>
      </w:r>
      <w:r w:rsidR="00241842" w:rsidRPr="00007F03">
        <w:t xml:space="preserve">. </w:t>
      </w:r>
    </w:p>
    <w:p w14:paraId="05A3C1DA" w14:textId="77777777" w:rsidR="00643F0C" w:rsidRDefault="00643F0C" w:rsidP="005D22BC">
      <w:pPr>
        <w:pStyle w:val="ListParagraph"/>
        <w:numPr>
          <w:ilvl w:val="0"/>
          <w:numId w:val="0"/>
        </w:numPr>
        <w:spacing w:line="276" w:lineRule="auto"/>
        <w:ind w:left="1800"/>
      </w:pPr>
    </w:p>
    <w:p w14:paraId="071E9B39" w14:textId="4052117B" w:rsidR="00477088" w:rsidRPr="00007F03" w:rsidRDefault="009E1832" w:rsidP="005D22BC">
      <w:pPr>
        <w:pStyle w:val="Numberedheading1"/>
        <w:spacing w:line="276" w:lineRule="auto"/>
        <w:jc w:val="both"/>
      </w:pPr>
      <w:bookmarkStart w:id="1" w:name="_Toc220528378"/>
      <w:r>
        <w:t xml:space="preserve">NESO Grid Reform </w:t>
      </w:r>
      <w:r w:rsidR="00F45EAF">
        <w:t>process o</w:t>
      </w:r>
      <w:r>
        <w:t>verview</w:t>
      </w:r>
      <w:bookmarkEnd w:id="1"/>
    </w:p>
    <w:p w14:paraId="1D4719B9" w14:textId="6C71A0B2" w:rsidR="009E1832" w:rsidRDefault="009E1832" w:rsidP="00D21D43">
      <w:pPr>
        <w:pStyle w:val="ListParagraph"/>
        <w:spacing w:line="276" w:lineRule="auto"/>
      </w:pPr>
      <w:r w:rsidRPr="009E1832">
        <w:rPr>
          <w:bCs/>
          <w:iCs/>
          <w:szCs w:val="24"/>
        </w:rPr>
        <w:t xml:space="preserve">The Parties agree that </w:t>
      </w:r>
      <w:r>
        <w:rPr>
          <w:bCs/>
          <w:iCs/>
          <w:szCs w:val="24"/>
        </w:rPr>
        <w:t>g</w:t>
      </w:r>
      <w:r>
        <w:t xml:space="preserve">iven the uncertainty as to </w:t>
      </w:r>
      <w:r w:rsidR="0001788B">
        <w:t>the enforcement of Grid offer</w:t>
      </w:r>
      <w:r>
        <w:t xml:space="preserve"> milestones, the grid offer system accumulated “zombie projects” where no</w:t>
      </w:r>
      <w:r w:rsidR="001C6366">
        <w:t xml:space="preserve"> effective</w:t>
      </w:r>
      <w:r>
        <w:t xml:space="preserve"> progress was being made which blocked the delivery of “real” developments. </w:t>
      </w:r>
    </w:p>
    <w:p w14:paraId="6FC951A8" w14:textId="3A55869F" w:rsidR="001C6366" w:rsidRDefault="009E1832" w:rsidP="009E1832">
      <w:pPr>
        <w:pStyle w:val="ListParagraph"/>
      </w:pPr>
      <w:r>
        <w:t xml:space="preserve">The Parties agree that the </w:t>
      </w:r>
      <w:r w:rsidR="009A6AD7">
        <w:t xml:space="preserve">new regime </w:t>
      </w:r>
      <w:r>
        <w:t xml:space="preserve">was therefore changed to “first ready, first connected”. </w:t>
      </w:r>
    </w:p>
    <w:p w14:paraId="42379B57" w14:textId="01CB348C" w:rsidR="009A6AD7" w:rsidRDefault="00495E49" w:rsidP="0061000E">
      <w:pPr>
        <w:pStyle w:val="ListParagraph"/>
      </w:pPr>
      <w:r>
        <w:t>The</w:t>
      </w:r>
      <w:r w:rsidR="001C6366">
        <w:t xml:space="preserve"> </w:t>
      </w:r>
      <w:r w:rsidR="009A6AD7">
        <w:t>Appellant understands that</w:t>
      </w:r>
      <w:r w:rsidR="009E1832">
        <w:t xml:space="preserve"> a number of Gate 2 offers </w:t>
      </w:r>
      <w:r w:rsidR="0058193D">
        <w:t xml:space="preserve">were made </w:t>
      </w:r>
      <w:r w:rsidR="009E1832">
        <w:t xml:space="preserve">to projects that </w:t>
      </w:r>
      <w:r w:rsidR="001C6366">
        <w:t>had not secured planning permission prior to receiving a Gate 2 offer</w:t>
      </w:r>
      <w:r w:rsidR="009E1832">
        <w:t xml:space="preserve">. </w:t>
      </w:r>
      <w:r w:rsidR="009A6AD7">
        <w:t>The Council has been unable to corroborate this, but the parties agree that many projects</w:t>
      </w:r>
      <w:r w:rsidR="00A63C24">
        <w:t xml:space="preserve"> with planning permission</w:t>
      </w:r>
      <w:r w:rsidR="009A6AD7">
        <w:t xml:space="preserve"> did not receive a Gate 2 offer. </w:t>
      </w:r>
      <w:r w:rsidR="0061000E">
        <w:t>A</w:t>
      </w:r>
      <w:r w:rsidR="009A6AD7">
        <w:t xml:space="preserve"> reason many </w:t>
      </w:r>
      <w:r w:rsidR="007809B5">
        <w:t xml:space="preserve">such </w:t>
      </w:r>
      <w:r w:rsidR="009A6AD7">
        <w:t>projects have not received a Gate 2 offer is explained by NESO at Q&amp;A q.51 where it is stated:</w:t>
      </w:r>
    </w:p>
    <w:p w14:paraId="7FA22EF1" w14:textId="51F5C7EE" w:rsidR="009A6AD7" w:rsidRPr="004E520E" w:rsidRDefault="009A6AD7" w:rsidP="006B22DB">
      <w:pPr>
        <w:pStyle w:val="ListParagraph"/>
        <w:numPr>
          <w:ilvl w:val="0"/>
          <w:numId w:val="0"/>
        </w:numPr>
        <w:ind w:left="1440"/>
      </w:pPr>
      <w:r w:rsidRPr="006B22DB">
        <w:rPr>
          <w:i/>
          <w:iCs/>
        </w:rPr>
        <w:t>“Technology based targets have been established using the UK Government 2024 Clean Power 2030 Action Plan (Table 1, page 32 - DESNZ ‘Clean Power Capacity Range’. Available at: https://www.gov.uk/government/publications/clean-power-2030-action-plan). This report sets out that 45-47GW is required by 2030, with around 16.6GW already installed. The existing levels of solar in the old connection queue amounted to around 210GW, four times the 2030 target. Almost 60GW of solar is in the new delivery pipeline.”</w:t>
      </w:r>
      <w:r w:rsidR="004E520E">
        <w:rPr>
          <w:rStyle w:val="FootnoteReference"/>
          <w:i/>
          <w:iCs/>
        </w:rPr>
        <w:footnoteReference w:id="1"/>
      </w:r>
    </w:p>
    <w:p w14:paraId="086F7006" w14:textId="51CE4E6A" w:rsidR="004A6144" w:rsidRDefault="004A6144" w:rsidP="009E1832">
      <w:pPr>
        <w:pStyle w:val="ListParagraph"/>
      </w:pPr>
      <w:r>
        <w:t>There is currently no published list of Gate 2 projects, and the delivery pipeline is anonymised.</w:t>
      </w:r>
    </w:p>
    <w:p w14:paraId="6D3F2EA2" w14:textId="77777777" w:rsidR="00AB671B" w:rsidRDefault="00AB671B" w:rsidP="00AB671B">
      <w:pPr>
        <w:pStyle w:val="ListParagraph"/>
        <w:numPr>
          <w:ilvl w:val="0"/>
          <w:numId w:val="0"/>
        </w:numPr>
        <w:ind w:left="1134"/>
      </w:pPr>
    </w:p>
    <w:p w14:paraId="5C0C46F7" w14:textId="0F686E26" w:rsidR="006B46BB" w:rsidRPr="00007F03" w:rsidRDefault="006B46BB" w:rsidP="006B46BB">
      <w:pPr>
        <w:pStyle w:val="Numberedheading1"/>
        <w:spacing w:line="276" w:lineRule="auto"/>
        <w:jc w:val="both"/>
      </w:pPr>
      <w:bookmarkStart w:id="2" w:name="_Toc220528379"/>
      <w:r>
        <w:t>Grove F</w:t>
      </w:r>
      <w:r w:rsidR="00AB671B">
        <w:t>ar</w:t>
      </w:r>
      <w:r>
        <w:t xml:space="preserve">m </w:t>
      </w:r>
      <w:r w:rsidR="00DA10FF">
        <w:t xml:space="preserve">Solar </w:t>
      </w:r>
      <w:r w:rsidR="006E65BF">
        <w:t xml:space="preserve">- </w:t>
      </w:r>
      <w:r>
        <w:t xml:space="preserve">Gate 2 </w:t>
      </w:r>
      <w:r w:rsidR="006E65BF">
        <w:t xml:space="preserve">application </w:t>
      </w:r>
      <w:r>
        <w:t>events</w:t>
      </w:r>
      <w:bookmarkEnd w:id="2"/>
    </w:p>
    <w:p w14:paraId="1D6D427C" w14:textId="2DAE6BD6" w:rsidR="009E1832" w:rsidRDefault="009E1832" w:rsidP="009E1832">
      <w:pPr>
        <w:pStyle w:val="ListParagraph"/>
      </w:pPr>
      <w:r>
        <w:t xml:space="preserve">Grove </w:t>
      </w:r>
      <w:r w:rsidR="00803FFB">
        <w:t>So</w:t>
      </w:r>
      <w:r w:rsidR="005D4821">
        <w:t>l</w:t>
      </w:r>
      <w:r w:rsidR="00803FFB">
        <w:t xml:space="preserve">ar </w:t>
      </w:r>
      <w:r>
        <w:t xml:space="preserve">Farm Gate 2 readiness criteria were submitted </w:t>
      </w:r>
      <w:r w:rsidR="00517121">
        <w:t xml:space="preserve">by the Appellant on </w:t>
      </w:r>
      <w:r>
        <w:t>20</w:t>
      </w:r>
      <w:r w:rsidR="00AB671B" w:rsidRPr="00AB671B">
        <w:rPr>
          <w:vertAlign w:val="superscript"/>
        </w:rPr>
        <w:t>th</w:t>
      </w:r>
      <w:r w:rsidR="00AB671B">
        <w:t xml:space="preserve"> June </w:t>
      </w:r>
      <w:r>
        <w:t>2025.</w:t>
      </w:r>
    </w:p>
    <w:p w14:paraId="039C5A5B" w14:textId="764184BE" w:rsidR="009E1832" w:rsidRDefault="009E1832" w:rsidP="009E1832">
      <w:pPr>
        <w:pStyle w:val="ListParagraph"/>
      </w:pPr>
      <w:r>
        <w:t xml:space="preserve">UKPN </w:t>
      </w:r>
      <w:r w:rsidR="006C70B6">
        <w:t xml:space="preserve">(as the District Network Operator) </w:t>
      </w:r>
      <w:r>
        <w:t>were informed of dates of Gr</w:t>
      </w:r>
      <w:r w:rsidR="00517121">
        <w:t>o</w:t>
      </w:r>
      <w:r>
        <w:t xml:space="preserve">ve </w:t>
      </w:r>
      <w:r w:rsidR="00AB671B">
        <w:t xml:space="preserve">Solar </w:t>
      </w:r>
      <w:r>
        <w:t>Farm planning inquiry</w:t>
      </w:r>
      <w:r w:rsidR="00517121">
        <w:t xml:space="preserve"> by the Appellant on </w:t>
      </w:r>
      <w:r>
        <w:t>15</w:t>
      </w:r>
      <w:r w:rsidR="00AB671B" w:rsidRPr="00AB671B">
        <w:rPr>
          <w:vertAlign w:val="superscript"/>
        </w:rPr>
        <w:t>th</w:t>
      </w:r>
      <w:r w:rsidR="00AB671B">
        <w:t xml:space="preserve"> September </w:t>
      </w:r>
      <w:r>
        <w:t>2025.</w:t>
      </w:r>
    </w:p>
    <w:p w14:paraId="511CCAC0" w14:textId="3B12998A" w:rsidR="009A6AD7" w:rsidRDefault="00AB671B" w:rsidP="008E75DC">
      <w:pPr>
        <w:pStyle w:val="ListParagraph"/>
      </w:pPr>
      <w:r>
        <w:t xml:space="preserve">On </w:t>
      </w:r>
      <w:r w:rsidR="00E36747">
        <w:t>9</w:t>
      </w:r>
      <w:r w:rsidR="00E36747" w:rsidRPr="00E36747">
        <w:rPr>
          <w:vertAlign w:val="superscript"/>
        </w:rPr>
        <w:t>th</w:t>
      </w:r>
      <w:r w:rsidR="00E36747">
        <w:t xml:space="preserve"> </w:t>
      </w:r>
      <w:r w:rsidR="009E1832">
        <w:t xml:space="preserve">December 2025, Grove Farm received </w:t>
      </w:r>
      <w:r>
        <w:t xml:space="preserve">notification of </w:t>
      </w:r>
      <w:r w:rsidR="00517121">
        <w:t>G</w:t>
      </w:r>
      <w:r w:rsidR="009E1832">
        <w:t xml:space="preserve">ate 1 </w:t>
      </w:r>
      <w:r w:rsidR="00CB02CA">
        <w:t>status</w:t>
      </w:r>
      <w:r w:rsidR="006C70B6">
        <w:t xml:space="preserve"> which is a process governed by NESO (National Energy System Operator)</w:t>
      </w:r>
      <w:r w:rsidR="00CB02CA">
        <w:t>.</w:t>
      </w:r>
      <w:r w:rsidR="009E1832">
        <w:t xml:space="preserve"> </w:t>
      </w:r>
      <w:r w:rsidR="00AA68F4">
        <w:t>The consequence of Gate 1 is that the existing contracted connection offer is removed, including any queue position (</w:t>
      </w:r>
      <w:r w:rsidR="00AA68F4" w:rsidRPr="00712C81">
        <w:rPr>
          <w:b/>
          <w:bCs/>
        </w:rPr>
        <w:t>CD</w:t>
      </w:r>
      <w:r w:rsidR="00712C81" w:rsidRPr="00712C81">
        <w:rPr>
          <w:b/>
          <w:bCs/>
        </w:rPr>
        <w:t>-</w:t>
      </w:r>
      <w:r w:rsidR="00106023" w:rsidRPr="00712C81">
        <w:rPr>
          <w:b/>
          <w:bCs/>
        </w:rPr>
        <w:t>D</w:t>
      </w:r>
      <w:r w:rsidR="00712C81" w:rsidRPr="00712C81">
        <w:rPr>
          <w:b/>
          <w:bCs/>
        </w:rPr>
        <w:t>37</w:t>
      </w:r>
      <w:r w:rsidR="00AA68F4">
        <w:t xml:space="preserve">, Q&amp;A </w:t>
      </w:r>
      <w:r w:rsidR="00384F6A">
        <w:t>no</w:t>
      </w:r>
      <w:r w:rsidR="00AA68F4">
        <w:t>.6).</w:t>
      </w:r>
      <w:r w:rsidR="00712C81">
        <w:t xml:space="preserve"> </w:t>
      </w:r>
      <w:r w:rsidR="009A6AD7">
        <w:t>The</w:t>
      </w:r>
      <w:r w:rsidR="00712C81">
        <w:t xml:space="preserve"> </w:t>
      </w:r>
      <w:r w:rsidR="00324894">
        <w:t xml:space="preserve">queue </w:t>
      </w:r>
      <w:r w:rsidR="001210EE">
        <w:t xml:space="preserve">position and connection date </w:t>
      </w:r>
      <w:r w:rsidR="009A6AD7">
        <w:t xml:space="preserve">for Grove Farm Solar </w:t>
      </w:r>
      <w:r w:rsidR="001210EE">
        <w:t xml:space="preserve">are </w:t>
      </w:r>
      <w:r w:rsidR="009A6AD7">
        <w:t xml:space="preserve">therefore </w:t>
      </w:r>
      <w:r w:rsidR="001210EE">
        <w:t>presently unknown.</w:t>
      </w:r>
    </w:p>
    <w:p w14:paraId="535C0826" w14:textId="77777777" w:rsidR="0081402D" w:rsidRDefault="0081402D" w:rsidP="0081402D">
      <w:pPr>
        <w:pStyle w:val="ListParagraph"/>
        <w:numPr>
          <w:ilvl w:val="0"/>
          <w:numId w:val="0"/>
        </w:numPr>
        <w:ind w:left="1134"/>
      </w:pPr>
    </w:p>
    <w:p w14:paraId="10F5D85D" w14:textId="77777777" w:rsidR="0081402D" w:rsidRDefault="0081402D" w:rsidP="0081402D">
      <w:pPr>
        <w:pStyle w:val="ListParagraph"/>
        <w:numPr>
          <w:ilvl w:val="0"/>
          <w:numId w:val="0"/>
        </w:numPr>
        <w:ind w:left="1134"/>
      </w:pPr>
    </w:p>
    <w:p w14:paraId="40C22DCF" w14:textId="2757F6BF" w:rsidR="006B46BB" w:rsidRPr="00007F03" w:rsidRDefault="00AB671B" w:rsidP="006B46BB">
      <w:pPr>
        <w:pStyle w:val="Numberedheading1"/>
        <w:spacing w:line="276" w:lineRule="auto"/>
        <w:jc w:val="both"/>
      </w:pPr>
      <w:bookmarkStart w:id="3" w:name="_Toc220528380"/>
      <w:r>
        <w:t xml:space="preserve">Grove Farm </w:t>
      </w:r>
      <w:r w:rsidR="00362B0F">
        <w:t>Solar</w:t>
      </w:r>
      <w:r w:rsidR="009A6AD7">
        <w:t xml:space="preserve"> -</w:t>
      </w:r>
      <w:r>
        <w:t xml:space="preserve"> current status of Gate 1 offer</w:t>
      </w:r>
      <w:bookmarkEnd w:id="3"/>
      <w:r>
        <w:t xml:space="preserve"> </w:t>
      </w:r>
    </w:p>
    <w:p w14:paraId="5B8268A1" w14:textId="77D0F970" w:rsidR="004614CD" w:rsidRDefault="009E1832" w:rsidP="009E1832">
      <w:pPr>
        <w:pStyle w:val="ListParagraph"/>
      </w:pPr>
      <w:r>
        <w:t xml:space="preserve">Relevant guidance on </w:t>
      </w:r>
      <w:r w:rsidRPr="0038342A">
        <w:rPr>
          <w:b/>
          <w:bCs/>
        </w:rPr>
        <w:t>Gate 2 Criteria Methodology</w:t>
      </w:r>
      <w:r>
        <w:t xml:space="preserve"> has just been published on 21st January 2026 (</w:t>
      </w:r>
      <w:r w:rsidR="00473D60">
        <w:t xml:space="preserve">new </w:t>
      </w:r>
      <w:r w:rsidR="00473D60" w:rsidRPr="00712C81">
        <w:rPr>
          <w:b/>
          <w:bCs/>
        </w:rPr>
        <w:t>CD</w:t>
      </w:r>
      <w:r w:rsidR="00712C81" w:rsidRPr="00712C81">
        <w:rPr>
          <w:b/>
          <w:bCs/>
        </w:rPr>
        <w:t>- D38</w:t>
      </w:r>
      <w:r w:rsidR="0038342A">
        <w:t>)</w:t>
      </w:r>
      <w:r>
        <w:t xml:space="preserve">.  </w:t>
      </w:r>
    </w:p>
    <w:p w14:paraId="448B9E9F" w14:textId="1D516C52" w:rsidR="009A6AD7" w:rsidRDefault="004614CD" w:rsidP="004614CD">
      <w:pPr>
        <w:pStyle w:val="ListParagraph"/>
      </w:pPr>
      <w:r>
        <w:t xml:space="preserve">The Parties agree that this </w:t>
      </w:r>
      <w:r w:rsidR="007D4F21">
        <w:t>project</w:t>
      </w:r>
      <w:r>
        <w:t xml:space="preserve"> will benefit from this ‘protected status’ under CMP434 Clause 3a, as the Grove Solar Farm planning application was validated on 7</w:t>
      </w:r>
      <w:r w:rsidRPr="00473D60">
        <w:rPr>
          <w:vertAlign w:val="superscript"/>
        </w:rPr>
        <w:t>th</w:t>
      </w:r>
      <w:r>
        <w:t xml:space="preserve"> December 2023). </w:t>
      </w:r>
    </w:p>
    <w:p w14:paraId="21FB0F4F" w14:textId="7614FAF7" w:rsidR="009E1832" w:rsidRDefault="009E1832" w:rsidP="009A6AD7">
      <w:pPr>
        <w:pStyle w:val="ListParagraph"/>
      </w:pPr>
      <w:r>
        <w:t>A</w:t>
      </w:r>
      <w:r w:rsidR="0038342A">
        <w:t xml:space="preserve">n extract </w:t>
      </w:r>
      <w:r>
        <w:t>set out below explains</w:t>
      </w:r>
      <w:r w:rsidR="0038342A">
        <w:t xml:space="preserve"> the impl</w:t>
      </w:r>
      <w:r w:rsidR="007323F7">
        <w:t>i</w:t>
      </w:r>
      <w:r w:rsidR="0038342A">
        <w:t>cations of</w:t>
      </w:r>
      <w:r>
        <w:t xml:space="preserve"> ‘protected status’ </w:t>
      </w:r>
      <w:r w:rsidR="002F1043">
        <w:t xml:space="preserve">which is set out </w:t>
      </w:r>
      <w:r>
        <w:t>in Protection Clause 3a, which means that once planning permission is obtained, the developer is able to apply for connection in the next round of Gate 2 submissions</w:t>
      </w:r>
      <w:r w:rsidR="006C70B6">
        <w:t xml:space="preserve"> (alongside any other new or existing applicants)</w:t>
      </w:r>
      <w:r>
        <w:t>, which are</w:t>
      </w:r>
      <w:r w:rsidR="002F1043">
        <w:t xml:space="preserve"> to be </w:t>
      </w:r>
      <w:r>
        <w:t>held every 6 months</w:t>
      </w:r>
      <w:r w:rsidR="003E6B0B">
        <w:t xml:space="preserve"> and each window </w:t>
      </w:r>
      <w:r w:rsidR="001A67B5">
        <w:t>will last</w:t>
      </w:r>
      <w:r w:rsidR="003E6B0B">
        <w:t xml:space="preserve"> 6 weeks</w:t>
      </w:r>
      <w:r w:rsidR="006C70B6">
        <w:t>. The next window will open no earlier than Q2 2026:</w:t>
      </w:r>
    </w:p>
    <w:p w14:paraId="20A8695C" w14:textId="367E99E7" w:rsidR="000C6331" w:rsidRDefault="007323F7" w:rsidP="007323F7">
      <w:pPr>
        <w:pStyle w:val="ListParagraph"/>
        <w:numPr>
          <w:ilvl w:val="0"/>
          <w:numId w:val="0"/>
        </w:numPr>
        <w:ind w:left="1134"/>
      </w:pPr>
      <w:r>
        <w:rPr>
          <w:rFonts w:ascii="Aptos" w:eastAsia="Times New Roman" w:hAnsi="Aptos"/>
          <w:noProof/>
          <w:color w:val="000000"/>
        </w:rPr>
        <w:drawing>
          <wp:inline distT="0" distB="0" distL="0" distR="0" wp14:anchorId="31E30BB6" wp14:editId="6E450D6C">
            <wp:extent cx="5731510" cy="2437765"/>
            <wp:effectExtent l="0" t="0" r="2540" b="635"/>
            <wp:docPr id="520255688"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55688" name="Picture 1" descr="A close-up of a document&#10;&#10;AI-generated content may be incorrect."/>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731510" cy="2437765"/>
                    </a:xfrm>
                    <a:prstGeom prst="rect">
                      <a:avLst/>
                    </a:prstGeom>
                    <a:noFill/>
                    <a:ln>
                      <a:noFill/>
                    </a:ln>
                  </pic:spPr>
                </pic:pic>
              </a:graphicData>
            </a:graphic>
          </wp:inline>
        </w:drawing>
      </w:r>
    </w:p>
    <w:p w14:paraId="49179A4D" w14:textId="46D8E4E3" w:rsidR="00B368D6" w:rsidRDefault="009E1832" w:rsidP="00B368D6">
      <w:pPr>
        <w:pStyle w:val="ListParagraph"/>
      </w:pPr>
      <w:r>
        <w:t xml:space="preserve">If planning permission is granted following this appeal at Grove Farm, </w:t>
      </w:r>
      <w:r w:rsidR="00DF6C2E">
        <w:t xml:space="preserve">the Parties acknowledge that the Appellant’s intention </w:t>
      </w:r>
      <w:r>
        <w:t xml:space="preserve">would be </w:t>
      </w:r>
      <w:r w:rsidR="00CF5AC1">
        <w:t xml:space="preserve">to make a further Gate 2 Grid application </w:t>
      </w:r>
      <w:r>
        <w:t xml:space="preserve">to the next round of Gate 2 </w:t>
      </w:r>
      <w:r w:rsidR="00C449DB">
        <w:t xml:space="preserve">expected </w:t>
      </w:r>
      <w:r w:rsidR="00AA68F4">
        <w:t xml:space="preserve">no earlier than </w:t>
      </w:r>
      <w:r>
        <w:t>Q2 2026</w:t>
      </w:r>
      <w:r w:rsidR="005E137E">
        <w:t xml:space="preserve"> (see </w:t>
      </w:r>
      <w:r w:rsidR="00837A87">
        <w:t>CD</w:t>
      </w:r>
      <w:r w:rsidR="00EC7C1A">
        <w:t>- D37</w:t>
      </w:r>
      <w:r w:rsidR="00837A87">
        <w:t xml:space="preserve">, </w:t>
      </w:r>
      <w:r w:rsidR="005E137E">
        <w:t>Q&amp;A</w:t>
      </w:r>
      <w:r w:rsidR="00085692">
        <w:t xml:space="preserve">, </w:t>
      </w:r>
      <w:r w:rsidR="00AC785E">
        <w:t>no</w:t>
      </w:r>
      <w:r w:rsidR="00085692">
        <w:t>.35)</w:t>
      </w:r>
      <w:r>
        <w:t xml:space="preserve">, and as per Clause 3a above, </w:t>
      </w:r>
      <w:r w:rsidR="00CF5AC1">
        <w:t xml:space="preserve">such a </w:t>
      </w:r>
      <w:r w:rsidR="00C449DB">
        <w:t xml:space="preserve">Gate 2 </w:t>
      </w:r>
      <w:r w:rsidR="00CF5AC1">
        <w:t xml:space="preserve">Grid </w:t>
      </w:r>
      <w:r w:rsidR="00C449DB">
        <w:t>Offer</w:t>
      </w:r>
      <w:r w:rsidR="00CF5AC1">
        <w:t xml:space="preserve"> </w:t>
      </w:r>
      <w:r>
        <w:t>would be allowed to exceed both the zonal and GB permitted capacities.</w:t>
      </w:r>
      <w:r w:rsidR="00FA5F48">
        <w:t xml:space="preserve"> (see </w:t>
      </w:r>
      <w:r w:rsidR="00AC785E">
        <w:t xml:space="preserve">CD-D37, </w:t>
      </w:r>
      <w:r w:rsidR="00FA5F48">
        <w:t>Q&amp;A, no. 42)</w:t>
      </w:r>
      <w:r w:rsidR="00AA68F4">
        <w:t>.</w:t>
      </w:r>
    </w:p>
    <w:p w14:paraId="1B12B10A" w14:textId="43490FFF" w:rsidR="00AA68F4" w:rsidRDefault="00AA68F4" w:rsidP="00B368D6">
      <w:pPr>
        <w:pStyle w:val="ListParagraph"/>
      </w:pPr>
      <w:r>
        <w:t xml:space="preserve">The protection clauses in the </w:t>
      </w:r>
      <w:r w:rsidRPr="00AA68F4">
        <w:t>Gate 2 Criteria Methodology contain no assurance on dates</w:t>
      </w:r>
      <w:r>
        <w:t>;</w:t>
      </w:r>
      <w:r w:rsidRPr="00AA68F4">
        <w:t xml:space="preserve"> in other words, they protect a customer’s place in the delivery pipeline but not their connection date</w:t>
      </w:r>
      <w:r>
        <w:t xml:space="preserve"> (C</w:t>
      </w:r>
      <w:r w:rsidR="004E122C">
        <w:t>D-D37</w:t>
      </w:r>
      <w:r>
        <w:t>, Q&amp;A, no. 7). Q&amp;A no.42 states that projects protected under Clause 3a would go to the back of the new connections pipeline</w:t>
      </w:r>
      <w:r w:rsidR="003317DD">
        <w:t xml:space="preserve"> with the exceptions of where projects have been removed and where allocated capacity has not been used</w:t>
      </w:r>
      <w:r w:rsidR="00B368D6">
        <w:t>.</w:t>
      </w:r>
    </w:p>
    <w:p w14:paraId="3910ADAB" w14:textId="3B908AB5" w:rsidR="00AA68F4" w:rsidRDefault="00D92953" w:rsidP="009E1832">
      <w:pPr>
        <w:pStyle w:val="ListParagraph"/>
      </w:pPr>
      <w:r>
        <w:t>Whilst</w:t>
      </w:r>
      <w:r w:rsidR="00AA68F4">
        <w:t xml:space="preserve"> the </w:t>
      </w:r>
      <w:r w:rsidR="003317DD">
        <w:t xml:space="preserve">first stage of the </w:t>
      </w:r>
      <w:r w:rsidR="00AA68F4">
        <w:t xml:space="preserve">queue formation process is complete </w:t>
      </w:r>
      <w:r w:rsidR="00A43F98">
        <w:t>at this point</w:t>
      </w:r>
      <w:r w:rsidR="00F91EDB">
        <w:t xml:space="preserve"> in time</w:t>
      </w:r>
      <w:r w:rsidR="00DA0291">
        <w:t xml:space="preserve"> in respect of Gate 2 Phase 2 (pre 2035) and Gate 2 Phase 1 (pre 2030)</w:t>
      </w:r>
      <w:r w:rsidR="00A43F98">
        <w:t xml:space="preserve">, , it is clear </w:t>
      </w:r>
      <w:r w:rsidR="00F91EDB">
        <w:t>that</w:t>
      </w:r>
      <w:r w:rsidR="000F6E8C">
        <w:t xml:space="preserve"> the</w:t>
      </w:r>
      <w:r w:rsidR="009A6AD7">
        <w:t>re</w:t>
      </w:r>
      <w:r w:rsidR="000F6E8C">
        <w:t xml:space="preserve"> are 2 potential mechanisms by which earlier connection dates can be received, </w:t>
      </w:r>
      <w:r w:rsidR="00F91EDB">
        <w:t xml:space="preserve"> </w:t>
      </w:r>
      <w:r w:rsidR="000F6E8C">
        <w:t xml:space="preserve">including where </w:t>
      </w:r>
      <w:r w:rsidR="00B368D6">
        <w:t xml:space="preserve">capacity </w:t>
      </w:r>
      <w:r w:rsidR="005E5EFA">
        <w:t>can be</w:t>
      </w:r>
      <w:r w:rsidR="00B368D6">
        <w:t xml:space="preserve"> reallocated if </w:t>
      </w:r>
      <w:r w:rsidR="00E86D87">
        <w:t xml:space="preserve">Gate 2 </w:t>
      </w:r>
      <w:r w:rsidR="00B368D6">
        <w:t xml:space="preserve">projects </w:t>
      </w:r>
      <w:r w:rsidR="00E86D87">
        <w:t xml:space="preserve">withdraw or </w:t>
      </w:r>
      <w:r w:rsidR="00B368D6">
        <w:t>are removed from the connection pipeline. It is agreed that an applicant can request an earlier connection date</w:t>
      </w:r>
      <w:r w:rsidR="00B95FDD">
        <w:t xml:space="preserve"> (CD</w:t>
      </w:r>
      <w:r w:rsidR="004E122C">
        <w:t>-D37</w:t>
      </w:r>
      <w:r w:rsidR="00B95FDD">
        <w:t>, Q&amp;A q.24)</w:t>
      </w:r>
      <w:r w:rsidR="00B368D6">
        <w:t>.</w:t>
      </w:r>
      <w:r w:rsidR="000F6E8C">
        <w:t xml:space="preserve">  </w:t>
      </w:r>
    </w:p>
    <w:p w14:paraId="0E0AFA8F" w14:textId="4C9424F8" w:rsidR="00475B34" w:rsidRDefault="009E1832" w:rsidP="009E1832">
      <w:pPr>
        <w:pStyle w:val="ListParagraph"/>
      </w:pPr>
      <w:r>
        <w:t xml:space="preserve"> </w:t>
      </w:r>
      <w:r w:rsidR="00D47C01">
        <w:t>A</w:t>
      </w:r>
      <w:r w:rsidR="00EC731C">
        <w:t xml:space="preserve"> pre-2030/Phase 1</w:t>
      </w:r>
      <w:r>
        <w:t xml:space="preserve"> connection date remains a date that could</w:t>
      </w:r>
      <w:r w:rsidR="00B368D6">
        <w:t>, in theory,</w:t>
      </w:r>
      <w:r>
        <w:t xml:space="preserve"> be delivered by the developer</w:t>
      </w:r>
      <w:r w:rsidR="00DD6518">
        <w:t xml:space="preserve"> </w:t>
      </w:r>
      <w:r w:rsidR="00912CC9">
        <w:t>(this would  be</w:t>
      </w:r>
      <w:r w:rsidR="00DD6518">
        <w:t xml:space="preserve"> reliant upon other projects being removed from the delivery pipeline and what can be accommodated by the DNO)</w:t>
      </w:r>
      <w:r>
        <w:t xml:space="preserve">, </w:t>
      </w:r>
      <w:r w:rsidR="009A6AD7">
        <w:t xml:space="preserve">however </w:t>
      </w:r>
      <w:r>
        <w:t>it cannot be said with certainty what the Gate 2 connection date will be once Gate 2 status is achieved.  Only at the point of a Gate 2 offer being made will a firm date be given, but due to it being a Gate 2 offer, the latest date of connection would have to be prior to 2035.</w:t>
      </w:r>
      <w:r w:rsidR="00475B34">
        <w:t xml:space="preserve"> </w:t>
      </w:r>
    </w:p>
    <w:p w14:paraId="7DAD8378" w14:textId="0F2B15D7" w:rsidR="00B95FDD" w:rsidRDefault="00B95FDD" w:rsidP="00B95FDD">
      <w:pPr>
        <w:pStyle w:val="ListParagraph"/>
      </w:pPr>
      <w:r>
        <w:t xml:space="preserve">Subject to zonal and GB permitted capacities, it is feasible for other developments to enter the </w:t>
      </w:r>
      <w:r w:rsidR="00D44D42">
        <w:t>delivery</w:t>
      </w:r>
      <w:r>
        <w:t xml:space="preserve"> pipeline following application in future Gate 2 windows.</w:t>
      </w:r>
      <w:r w:rsidR="00F8571F">
        <w:t xml:space="preserve"> </w:t>
      </w:r>
      <w:r w:rsidR="00161AF5">
        <w:t xml:space="preserve">However, </w:t>
      </w:r>
      <w:r w:rsidR="004E520E">
        <w:t xml:space="preserve">new </w:t>
      </w:r>
      <w:r w:rsidR="00161AF5">
        <w:t xml:space="preserve">projects would not </w:t>
      </w:r>
      <w:r w:rsidR="00446417">
        <w:t>benefit from protected clause 3a status, nor would their export capacities be protected as in the case of Grove Farm.</w:t>
      </w:r>
      <w:r w:rsidR="00F8571F">
        <w:t xml:space="preserve"> </w:t>
      </w:r>
    </w:p>
    <w:p w14:paraId="7A9C4CD9" w14:textId="77777777" w:rsidR="00AF58E3" w:rsidRDefault="00AF58E3" w:rsidP="00AF58E3">
      <w:pPr>
        <w:pStyle w:val="ListParagraph"/>
        <w:numPr>
          <w:ilvl w:val="0"/>
          <w:numId w:val="0"/>
        </w:numPr>
        <w:ind w:left="1134"/>
      </w:pPr>
    </w:p>
    <w:p w14:paraId="5C547007" w14:textId="48F64B2E" w:rsidR="00CB02CA" w:rsidRPr="00007F03" w:rsidRDefault="00A77567" w:rsidP="00CB02CA">
      <w:pPr>
        <w:pStyle w:val="Numberedheading1"/>
        <w:spacing w:line="276" w:lineRule="auto"/>
        <w:jc w:val="both"/>
      </w:pPr>
      <w:bookmarkStart w:id="4" w:name="_Toc220528381"/>
      <w:r w:rsidRPr="00A77567">
        <w:t>CMP448: Introducing a Progression Commitment Fee to the Gate 2 Connections Queue</w:t>
      </w:r>
      <w:bookmarkEnd w:id="4"/>
      <w:r w:rsidR="00CB02CA">
        <w:t xml:space="preserve"> </w:t>
      </w:r>
    </w:p>
    <w:p w14:paraId="73C615F1" w14:textId="5BD524FE" w:rsidR="00A77567" w:rsidRDefault="00AF06E4" w:rsidP="00CB02CA">
      <w:pPr>
        <w:pStyle w:val="ListParagraph"/>
      </w:pPr>
      <w:r>
        <w:t xml:space="preserve">The Parties agree that </w:t>
      </w:r>
      <w:r w:rsidR="004C5C19">
        <w:t>CMP448</w:t>
      </w:r>
      <w:r w:rsidR="004C5C19" w:rsidRPr="004C5C19">
        <w:t xml:space="preserve"> establishes a framework to introduce an additional financial requirement on developers, that can be activated if required, to incentivise the timely removal of unviable projects from the connections queue and facilitate the more timely and efficient connection of viable projects. </w:t>
      </w:r>
    </w:p>
    <w:p w14:paraId="2E5A9988" w14:textId="3702420F" w:rsidR="00CB02CA" w:rsidRDefault="005D1837" w:rsidP="00CB02CA">
      <w:pPr>
        <w:pStyle w:val="ListParagraph"/>
      </w:pPr>
      <w:r>
        <w:t xml:space="preserve">It is noted that there is a requirement for </w:t>
      </w:r>
      <w:r w:rsidR="00146BDF">
        <w:t>a Progression Commitment Fee</w:t>
      </w:r>
      <w:r w:rsidR="000A2B97">
        <w:t xml:space="preserve"> (“PCF”)</w:t>
      </w:r>
      <w:r w:rsidR="00146BDF">
        <w:t xml:space="preserve"> </w:t>
      </w:r>
      <w:r w:rsidR="006410B7">
        <w:t xml:space="preserve">to be paid </w:t>
      </w:r>
      <w:r w:rsidR="0088064C" w:rsidRPr="0088064C">
        <w:t xml:space="preserve">between the period of accepting a Gate 2 connection offer and achieving queue management milestone 1 (M1: submitting planning </w:t>
      </w:r>
      <w:r w:rsidR="0022429F">
        <w:t>application</w:t>
      </w:r>
      <w:r w:rsidR="0088064C" w:rsidRPr="0088064C">
        <w:t>)</w:t>
      </w:r>
      <w:r w:rsidR="0088064C">
        <w:t xml:space="preserve">. </w:t>
      </w:r>
      <w:r w:rsidR="0088064C" w:rsidRPr="0088064C">
        <w:t xml:space="preserve">The removal of unviable projects in the queue at the earliest opportunity </w:t>
      </w:r>
      <w:r w:rsidR="0088064C">
        <w:t xml:space="preserve">is stated to </w:t>
      </w:r>
      <w:r w:rsidR="0088064C" w:rsidRPr="0088064C">
        <w:t>ensure a more reliable connections pipeline that improves the efficiency and economy of network planning and support the achievement of Clean Power 2030 Action Plan (CP2030) targets. The proposed fee is designed to incentivise regular assessment of project viability if the connections queue is in poor health and CP2030 may be at risk.</w:t>
      </w:r>
    </w:p>
    <w:p w14:paraId="2BE4BB94" w14:textId="2716BC82" w:rsidR="000A2B97" w:rsidRDefault="000A2B97" w:rsidP="00CB02CA">
      <w:pPr>
        <w:pStyle w:val="ListParagraph"/>
      </w:pPr>
      <w:r>
        <w:t xml:space="preserve">It is noted that in order </w:t>
      </w:r>
      <w:r w:rsidRPr="000A2B97">
        <w:t>to incentivise a regular assessment of project viability, the PCF has a profile that starts at £2,500/MW and increases by £2,500/MW every six months until it reaches a cap of £10,000/MW. The PCF would be treated as a cancellation charge and CUSC Users would be required to post a security against the PCF which will remain in place until they have successfully achieved QM M1. After the User has passed M1, the requirement to securitise the PCF will fall away and the amount paid will be returned.</w:t>
      </w:r>
    </w:p>
    <w:p w14:paraId="3A3221E8" w14:textId="184F4031" w:rsidR="00446417" w:rsidRDefault="00446417" w:rsidP="00CB02CA">
      <w:pPr>
        <w:pStyle w:val="ListParagraph"/>
      </w:pPr>
      <w:r>
        <w:t xml:space="preserve">The implication of this clause is that </w:t>
      </w:r>
      <w:r w:rsidR="006E2F48">
        <w:t xml:space="preserve">projects </w:t>
      </w:r>
      <w:r w:rsidR="00AA7455">
        <w:t xml:space="preserve">will now be </w:t>
      </w:r>
      <w:r w:rsidR="006E2F48">
        <w:t>required to face a financial penalty for not progressing</w:t>
      </w:r>
      <w:r w:rsidR="004728AE">
        <w:t xml:space="preserve"> and the removal of unviable projects through this mechanism </w:t>
      </w:r>
      <w:r w:rsidR="00432737">
        <w:t>may</w:t>
      </w:r>
      <w:r w:rsidR="004728AE">
        <w:t xml:space="preserve"> increase previous attrition rates for those projects now in the Gate 2 connections queue.</w:t>
      </w:r>
      <w:r>
        <w:t xml:space="preserve"> </w:t>
      </w:r>
      <w:r w:rsidR="004728AE">
        <w:t xml:space="preserve"> </w:t>
      </w:r>
    </w:p>
    <w:p w14:paraId="3CB52022" w14:textId="77777777" w:rsidR="00CB02CA" w:rsidRDefault="00CB02CA" w:rsidP="00CB02CA"/>
    <w:p w14:paraId="51666CC3" w14:textId="17A36495" w:rsidR="00F47F0C" w:rsidRPr="00007F03" w:rsidRDefault="0065516D" w:rsidP="0065516D">
      <w:r w:rsidRPr="00007F03">
        <w:rPr>
          <w:color w:val="FFFFFF" w:themeColor="background1"/>
          <w:sz w:val="14"/>
          <w:szCs w:val="14"/>
        </w:rPr>
        <w:t>NOMICS | ENVIRONMENT | HERITAGE | LAND &amp; PROPERTY | PLANNING | TRANSPORT &amp; INFRASTRUCTURE</w:t>
      </w:r>
    </w:p>
    <w:sectPr w:rsidR="00F47F0C" w:rsidRPr="00007F03" w:rsidSect="00A27722">
      <w:headerReference w:type="default" r:id="rId17"/>
      <w:footerReference w:type="default" r:id="rId18"/>
      <w:pgSz w:w="11906" w:h="16838" w:code="9"/>
      <w:pgMar w:top="1701"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AF1F7" w14:textId="77777777" w:rsidR="00BC6053" w:rsidRDefault="00BC6053" w:rsidP="00775E81">
      <w:r>
        <w:separator/>
      </w:r>
    </w:p>
  </w:endnote>
  <w:endnote w:type="continuationSeparator" w:id="0">
    <w:p w14:paraId="0038D682" w14:textId="77777777" w:rsidR="00BC6053" w:rsidRDefault="00BC6053" w:rsidP="0077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E50F" w14:textId="77777777" w:rsidR="00C326CB" w:rsidRDefault="00C326CB" w:rsidP="00BF0CD6">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841382"/>
      <w:docPartObj>
        <w:docPartGallery w:val="Page Numbers (Bottom of Page)"/>
        <w:docPartUnique/>
      </w:docPartObj>
    </w:sdtPr>
    <w:sdtEndPr>
      <w:rPr>
        <w:color w:val="7F7F7F" w:themeColor="background1" w:themeShade="7F"/>
        <w:spacing w:val="60"/>
      </w:rPr>
    </w:sdtEndPr>
    <w:sdtContent>
      <w:p w14:paraId="4BB54BD1" w14:textId="4E8788F3" w:rsidR="0035040A" w:rsidRDefault="0035040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15E723E" w14:textId="77777777" w:rsidR="00C326CB" w:rsidRPr="0065516D" w:rsidRDefault="00C326CB" w:rsidP="00655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B14A1" w14:textId="77777777" w:rsidR="00BC6053" w:rsidRDefault="00BC6053" w:rsidP="00775E81">
      <w:r>
        <w:separator/>
      </w:r>
    </w:p>
  </w:footnote>
  <w:footnote w:type="continuationSeparator" w:id="0">
    <w:p w14:paraId="0DD06D9E" w14:textId="77777777" w:rsidR="00BC6053" w:rsidRDefault="00BC6053" w:rsidP="00775E81">
      <w:r>
        <w:continuationSeparator/>
      </w:r>
    </w:p>
  </w:footnote>
  <w:footnote w:id="1">
    <w:p w14:paraId="5D03E1E1" w14:textId="57BEDFC5" w:rsidR="004E520E" w:rsidRPr="004E520E" w:rsidRDefault="004E520E" w:rsidP="004E520E">
      <w:pPr>
        <w:pStyle w:val="FootnoteText"/>
        <w:jc w:val="both"/>
        <w:rPr>
          <w:sz w:val="18"/>
          <w:szCs w:val="18"/>
        </w:rPr>
      </w:pPr>
      <w:r w:rsidRPr="004E520E">
        <w:rPr>
          <w:rStyle w:val="FootnoteReference"/>
          <w:sz w:val="18"/>
          <w:szCs w:val="18"/>
        </w:rPr>
        <w:footnoteRef/>
      </w:r>
      <w:r w:rsidRPr="004E520E">
        <w:rPr>
          <w:sz w:val="18"/>
          <w:szCs w:val="18"/>
        </w:rPr>
        <w:t xml:space="preserve"> Official statistics show that UK solar deployment reached c.21GW by November 2025 (leaving, in broad terms, c. 24-26GW to be delivered by 2030).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1A9F" w14:textId="0A3EBBBA" w:rsidR="00B1770A" w:rsidRPr="00B1770A" w:rsidRDefault="00B1770A" w:rsidP="00775E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7C15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24AEB"/>
    <w:multiLevelType w:val="hybridMultilevel"/>
    <w:tmpl w:val="AC94197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02D66F19"/>
    <w:multiLevelType w:val="hybridMultilevel"/>
    <w:tmpl w:val="CE809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B7DC2"/>
    <w:multiLevelType w:val="hybridMultilevel"/>
    <w:tmpl w:val="2F509FDE"/>
    <w:lvl w:ilvl="0" w:tplc="08090001">
      <w:start w:val="1"/>
      <w:numFmt w:val="bullet"/>
      <w:lvlText w:val=""/>
      <w:lvlJc w:val="left"/>
      <w:pPr>
        <w:ind w:left="2988" w:hanging="360"/>
      </w:pPr>
      <w:rPr>
        <w:rFonts w:ascii="Symbol" w:hAnsi="Symbol" w:hint="default"/>
      </w:rPr>
    </w:lvl>
    <w:lvl w:ilvl="1" w:tplc="08090001">
      <w:start w:val="1"/>
      <w:numFmt w:val="bullet"/>
      <w:lvlText w:val=""/>
      <w:lvlJc w:val="left"/>
      <w:pPr>
        <w:ind w:left="1854" w:hanging="360"/>
      </w:pPr>
      <w:rPr>
        <w:rFonts w:ascii="Symbol" w:hAnsi="Symbol"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EE92BB2"/>
    <w:multiLevelType w:val="hybridMultilevel"/>
    <w:tmpl w:val="FD4A9E4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223B78"/>
    <w:multiLevelType w:val="multilevel"/>
    <w:tmpl w:val="3482BE62"/>
    <w:lvl w:ilvl="0">
      <w:start w:val="1"/>
      <w:numFmt w:val="decimal"/>
      <w:lvlText w:val="%1."/>
      <w:lvlJc w:val="left"/>
      <w:pPr>
        <w:ind w:left="1134" w:hanging="1134"/>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6" w15:restartNumberingAfterBreak="0">
    <w:nsid w:val="14E60197"/>
    <w:multiLevelType w:val="hybridMultilevel"/>
    <w:tmpl w:val="5940655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631119A"/>
    <w:multiLevelType w:val="hybridMultilevel"/>
    <w:tmpl w:val="DB8AD86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9307B77"/>
    <w:multiLevelType w:val="hybridMultilevel"/>
    <w:tmpl w:val="B628B2BE"/>
    <w:lvl w:ilvl="0" w:tplc="037ACDA4">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1A8752A6"/>
    <w:multiLevelType w:val="hybridMultilevel"/>
    <w:tmpl w:val="E6DAE45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C3B416F"/>
    <w:multiLevelType w:val="hybridMultilevel"/>
    <w:tmpl w:val="B0D67536"/>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20A51B59"/>
    <w:multiLevelType w:val="hybridMultilevel"/>
    <w:tmpl w:val="19C64538"/>
    <w:lvl w:ilvl="0" w:tplc="4E522836">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1D64BA0"/>
    <w:multiLevelType w:val="hybridMultilevel"/>
    <w:tmpl w:val="EF88CD8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39D67610"/>
    <w:multiLevelType w:val="hybridMultilevel"/>
    <w:tmpl w:val="167603B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451914D9"/>
    <w:multiLevelType w:val="hybridMultilevel"/>
    <w:tmpl w:val="BFEC6F06"/>
    <w:lvl w:ilvl="0" w:tplc="B18263A0">
      <w:start w:val="1"/>
      <w:numFmt w:val="bullet"/>
      <w:pStyle w:val="Bulletpoints"/>
      <w:lvlText w:val=""/>
      <w:lvlJc w:val="left"/>
      <w:pPr>
        <w:ind w:left="1713" w:hanging="360"/>
      </w:pPr>
      <w:rPr>
        <w:rFonts w:ascii="Symbol" w:hAnsi="Symbol" w:hint="default"/>
      </w:rPr>
    </w:lvl>
    <w:lvl w:ilvl="1" w:tplc="08090001">
      <w:start w:val="1"/>
      <w:numFmt w:val="bullet"/>
      <w:lvlText w:val=""/>
      <w:lvlJc w:val="left"/>
      <w:pPr>
        <w:ind w:left="2433" w:hanging="360"/>
      </w:pPr>
      <w:rPr>
        <w:rFonts w:ascii="Symbol" w:hAnsi="Symbol" w:hint="default"/>
      </w:rPr>
    </w:lvl>
    <w:lvl w:ilvl="2" w:tplc="08090001">
      <w:start w:val="1"/>
      <w:numFmt w:val="bullet"/>
      <w:lvlText w:val=""/>
      <w:lvlJc w:val="left"/>
      <w:pPr>
        <w:ind w:left="3153" w:hanging="360"/>
      </w:pPr>
      <w:rPr>
        <w:rFonts w:ascii="Symbol" w:hAnsi="Symbol" w:hint="default"/>
      </w:rPr>
    </w:lvl>
    <w:lvl w:ilvl="3" w:tplc="08090001">
      <w:start w:val="1"/>
      <w:numFmt w:val="bullet"/>
      <w:lvlText w:val=""/>
      <w:lvlJc w:val="left"/>
      <w:pPr>
        <w:ind w:left="3873" w:hanging="360"/>
      </w:pPr>
      <w:rPr>
        <w:rFonts w:ascii="Symbol" w:hAnsi="Symbol" w:hint="default"/>
      </w:rPr>
    </w:lvl>
    <w:lvl w:ilvl="4" w:tplc="08090001">
      <w:start w:val="1"/>
      <w:numFmt w:val="bullet"/>
      <w:lvlText w:val=""/>
      <w:lvlJc w:val="left"/>
      <w:pPr>
        <w:ind w:left="4593" w:hanging="360"/>
      </w:pPr>
      <w:rPr>
        <w:rFonts w:ascii="Symbol" w:hAnsi="Symbol" w:hint="default"/>
      </w:rPr>
    </w:lvl>
    <w:lvl w:ilvl="5" w:tplc="08090001">
      <w:start w:val="1"/>
      <w:numFmt w:val="bullet"/>
      <w:lvlText w:val=""/>
      <w:lvlJc w:val="left"/>
      <w:pPr>
        <w:ind w:left="5313" w:hanging="360"/>
      </w:pPr>
      <w:rPr>
        <w:rFonts w:ascii="Symbol" w:hAnsi="Symbol" w:hint="default"/>
      </w:rPr>
    </w:lvl>
    <w:lvl w:ilvl="6" w:tplc="08090001">
      <w:start w:val="1"/>
      <w:numFmt w:val="bullet"/>
      <w:lvlText w:val=""/>
      <w:lvlJc w:val="left"/>
      <w:pPr>
        <w:ind w:left="6033" w:hanging="360"/>
      </w:pPr>
      <w:rPr>
        <w:rFonts w:ascii="Symbol" w:hAnsi="Symbol" w:hint="default"/>
      </w:rPr>
    </w:lvl>
    <w:lvl w:ilvl="7" w:tplc="08090001">
      <w:start w:val="1"/>
      <w:numFmt w:val="bullet"/>
      <w:lvlText w:val=""/>
      <w:lvlJc w:val="left"/>
      <w:pPr>
        <w:ind w:left="6753" w:hanging="360"/>
      </w:pPr>
      <w:rPr>
        <w:rFonts w:ascii="Symbol" w:hAnsi="Symbol" w:hint="default"/>
      </w:rPr>
    </w:lvl>
    <w:lvl w:ilvl="8" w:tplc="08090001">
      <w:start w:val="1"/>
      <w:numFmt w:val="bullet"/>
      <w:lvlText w:val=""/>
      <w:lvlJc w:val="left"/>
      <w:pPr>
        <w:ind w:left="7473" w:hanging="360"/>
      </w:pPr>
      <w:rPr>
        <w:rFonts w:ascii="Symbol" w:hAnsi="Symbol" w:hint="default"/>
      </w:rPr>
    </w:lvl>
  </w:abstractNum>
  <w:abstractNum w:abstractNumId="15" w15:restartNumberingAfterBreak="0">
    <w:nsid w:val="46F744B8"/>
    <w:multiLevelType w:val="hybridMultilevel"/>
    <w:tmpl w:val="FAA8A21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4AD463F0"/>
    <w:multiLevelType w:val="hybridMultilevel"/>
    <w:tmpl w:val="9AF66A2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4F8D1014"/>
    <w:multiLevelType w:val="hybridMultilevel"/>
    <w:tmpl w:val="EBD844A8"/>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504F2FB7"/>
    <w:multiLevelType w:val="hybridMultilevel"/>
    <w:tmpl w:val="BFB61F1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1D656A0"/>
    <w:multiLevelType w:val="hybridMultilevel"/>
    <w:tmpl w:val="0B9248D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53EE2A66"/>
    <w:multiLevelType w:val="hybridMultilevel"/>
    <w:tmpl w:val="F6F0F13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15:restartNumberingAfterBreak="0">
    <w:nsid w:val="56721D8A"/>
    <w:multiLevelType w:val="hybridMultilevel"/>
    <w:tmpl w:val="FFA26EC8"/>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2" w15:restartNumberingAfterBreak="0">
    <w:nsid w:val="585E5985"/>
    <w:multiLevelType w:val="hybridMultilevel"/>
    <w:tmpl w:val="33ACA05E"/>
    <w:lvl w:ilvl="0" w:tplc="46A82B6A">
      <w:start w:val="10"/>
      <w:numFmt w:val="decimal"/>
      <w:lvlText w:val="%1."/>
      <w:lvlJc w:val="left"/>
      <w:pPr>
        <w:ind w:left="14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7C38E6"/>
    <w:multiLevelType w:val="hybridMultilevel"/>
    <w:tmpl w:val="8108713C"/>
    <w:lvl w:ilvl="0" w:tplc="A2C2542C">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4" w15:restartNumberingAfterBreak="0">
    <w:nsid w:val="5E8560D4"/>
    <w:multiLevelType w:val="hybridMultilevel"/>
    <w:tmpl w:val="E298A4D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D837AF"/>
    <w:multiLevelType w:val="hybridMultilevel"/>
    <w:tmpl w:val="F9EC7F3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6" w15:restartNumberingAfterBreak="0">
    <w:nsid w:val="6CA66D42"/>
    <w:multiLevelType w:val="hybridMultilevel"/>
    <w:tmpl w:val="929E617A"/>
    <w:lvl w:ilvl="0" w:tplc="1478913A">
      <w:start w:val="14"/>
      <w:numFmt w:val="decimal"/>
      <w:lvlText w:val="%1."/>
      <w:lvlJc w:val="left"/>
      <w:pPr>
        <w:ind w:left="14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A50C19"/>
    <w:multiLevelType w:val="multilevel"/>
    <w:tmpl w:val="7DBE6372"/>
    <w:lvl w:ilvl="0">
      <w:start w:val="1"/>
      <w:numFmt w:val="decimal"/>
      <w:pStyle w:val="Numberedheading1"/>
      <w:lvlText w:val="%1."/>
      <w:lvlJc w:val="left"/>
      <w:pPr>
        <w:ind w:left="1134" w:hanging="1134"/>
      </w:pPr>
      <w:rPr>
        <w:rFonts w:hint="default"/>
      </w:rPr>
    </w:lvl>
    <w:lvl w:ilvl="1">
      <w:start w:val="1"/>
      <w:numFmt w:val="decimal"/>
      <w:pStyle w:val="ListParagraph"/>
      <w:lvlText w:val="%1.%2."/>
      <w:lvlJc w:val="left"/>
      <w:pPr>
        <w:ind w:left="1134" w:hanging="1134"/>
      </w:pPr>
      <w:rPr>
        <w:rFonts w:hint="default"/>
        <w:b w:val="0"/>
        <w:bCs w:val="0"/>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28" w15:restartNumberingAfterBreak="0">
    <w:nsid w:val="700D774C"/>
    <w:multiLevelType w:val="hybridMultilevel"/>
    <w:tmpl w:val="BBF6436C"/>
    <w:lvl w:ilvl="0" w:tplc="08090001">
      <w:start w:val="1"/>
      <w:numFmt w:val="bullet"/>
      <w:lvlText w:val=""/>
      <w:lvlJc w:val="left"/>
      <w:pPr>
        <w:ind w:left="2988"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16cid:durableId="596671651">
    <w:abstractNumId w:val="14"/>
  </w:num>
  <w:num w:numId="2" w16cid:durableId="555898911">
    <w:abstractNumId w:val="27"/>
  </w:num>
  <w:num w:numId="3" w16cid:durableId="1673338958">
    <w:abstractNumId w:val="10"/>
  </w:num>
  <w:num w:numId="4" w16cid:durableId="2115785699">
    <w:abstractNumId w:val="21"/>
  </w:num>
  <w:num w:numId="5" w16cid:durableId="563759284">
    <w:abstractNumId w:val="17"/>
  </w:num>
  <w:num w:numId="6" w16cid:durableId="1760834098">
    <w:abstractNumId w:val="11"/>
  </w:num>
  <w:num w:numId="7" w16cid:durableId="1268582527">
    <w:abstractNumId w:val="22"/>
  </w:num>
  <w:num w:numId="8" w16cid:durableId="67119716">
    <w:abstractNumId w:val="7"/>
  </w:num>
  <w:num w:numId="9" w16cid:durableId="453865095">
    <w:abstractNumId w:val="16"/>
  </w:num>
  <w:num w:numId="10" w16cid:durableId="1999841630">
    <w:abstractNumId w:val="9"/>
  </w:num>
  <w:num w:numId="11" w16cid:durableId="183137984">
    <w:abstractNumId w:val="26"/>
  </w:num>
  <w:num w:numId="12" w16cid:durableId="1204250716">
    <w:abstractNumId w:val="25"/>
  </w:num>
  <w:num w:numId="13" w16cid:durableId="1493716309">
    <w:abstractNumId w:val="20"/>
  </w:num>
  <w:num w:numId="14" w16cid:durableId="1612782602">
    <w:abstractNumId w:val="23"/>
  </w:num>
  <w:num w:numId="15" w16cid:durableId="1544441641">
    <w:abstractNumId w:val="28"/>
  </w:num>
  <w:num w:numId="16" w16cid:durableId="579868690">
    <w:abstractNumId w:val="24"/>
  </w:num>
  <w:num w:numId="17" w16cid:durableId="1416047336">
    <w:abstractNumId w:val="3"/>
  </w:num>
  <w:num w:numId="18" w16cid:durableId="414279220">
    <w:abstractNumId w:val="0"/>
  </w:num>
  <w:num w:numId="19" w16cid:durableId="1329560116">
    <w:abstractNumId w:val="13"/>
  </w:num>
  <w:num w:numId="20" w16cid:durableId="2114859421">
    <w:abstractNumId w:val="2"/>
  </w:num>
  <w:num w:numId="21" w16cid:durableId="1115827108">
    <w:abstractNumId w:val="19"/>
  </w:num>
  <w:num w:numId="22" w16cid:durableId="557857164">
    <w:abstractNumId w:val="18"/>
  </w:num>
  <w:num w:numId="23" w16cid:durableId="1755082475">
    <w:abstractNumId w:val="4"/>
  </w:num>
  <w:num w:numId="24" w16cid:durableId="1169251977">
    <w:abstractNumId w:val="1"/>
  </w:num>
  <w:num w:numId="25" w16cid:durableId="2135364417">
    <w:abstractNumId w:val="5"/>
  </w:num>
  <w:num w:numId="26" w16cid:durableId="1362046176">
    <w:abstractNumId w:val="12"/>
  </w:num>
  <w:num w:numId="27" w16cid:durableId="152259542">
    <w:abstractNumId w:val="6"/>
  </w:num>
  <w:num w:numId="28" w16cid:durableId="1013261172">
    <w:abstractNumId w:val="15"/>
  </w:num>
  <w:num w:numId="29" w16cid:durableId="2035499134">
    <w:abstractNumId w:val="14"/>
  </w:num>
  <w:num w:numId="30" w16cid:durableId="214495566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4EF"/>
    <w:rsid w:val="00002936"/>
    <w:rsid w:val="0000677A"/>
    <w:rsid w:val="00007F03"/>
    <w:rsid w:val="00010258"/>
    <w:rsid w:val="00011289"/>
    <w:rsid w:val="000136BB"/>
    <w:rsid w:val="000144E6"/>
    <w:rsid w:val="0001788B"/>
    <w:rsid w:val="00020798"/>
    <w:rsid w:val="00024E64"/>
    <w:rsid w:val="000258EE"/>
    <w:rsid w:val="00025F60"/>
    <w:rsid w:val="000260D4"/>
    <w:rsid w:val="00032973"/>
    <w:rsid w:val="000361D2"/>
    <w:rsid w:val="000365D5"/>
    <w:rsid w:val="00037635"/>
    <w:rsid w:val="00037681"/>
    <w:rsid w:val="000377FC"/>
    <w:rsid w:val="00043261"/>
    <w:rsid w:val="00043E0A"/>
    <w:rsid w:val="00045573"/>
    <w:rsid w:val="00047ADA"/>
    <w:rsid w:val="00054227"/>
    <w:rsid w:val="000542D9"/>
    <w:rsid w:val="00057590"/>
    <w:rsid w:val="000610AE"/>
    <w:rsid w:val="000638D3"/>
    <w:rsid w:val="00067505"/>
    <w:rsid w:val="0006796F"/>
    <w:rsid w:val="00067CFE"/>
    <w:rsid w:val="00070A40"/>
    <w:rsid w:val="00077265"/>
    <w:rsid w:val="00085692"/>
    <w:rsid w:val="000857CA"/>
    <w:rsid w:val="0008662A"/>
    <w:rsid w:val="0009207A"/>
    <w:rsid w:val="00092D20"/>
    <w:rsid w:val="000946C4"/>
    <w:rsid w:val="000962F7"/>
    <w:rsid w:val="00097563"/>
    <w:rsid w:val="00097D77"/>
    <w:rsid w:val="00097EE5"/>
    <w:rsid w:val="000A2B97"/>
    <w:rsid w:val="000A4371"/>
    <w:rsid w:val="000B330F"/>
    <w:rsid w:val="000B4825"/>
    <w:rsid w:val="000C30AC"/>
    <w:rsid w:val="000C47F5"/>
    <w:rsid w:val="000C573E"/>
    <w:rsid w:val="000C6219"/>
    <w:rsid w:val="000C6331"/>
    <w:rsid w:val="000D09DD"/>
    <w:rsid w:val="000D288F"/>
    <w:rsid w:val="000D61AC"/>
    <w:rsid w:val="000D7E2A"/>
    <w:rsid w:val="000E0ED7"/>
    <w:rsid w:val="000E24BC"/>
    <w:rsid w:val="000E4B7A"/>
    <w:rsid w:val="000E4E1E"/>
    <w:rsid w:val="000E53C4"/>
    <w:rsid w:val="000F012F"/>
    <w:rsid w:val="000F0E3E"/>
    <w:rsid w:val="000F1F6E"/>
    <w:rsid w:val="000F1FFF"/>
    <w:rsid w:val="000F2231"/>
    <w:rsid w:val="000F3370"/>
    <w:rsid w:val="000F6318"/>
    <w:rsid w:val="000F6E8C"/>
    <w:rsid w:val="000F732B"/>
    <w:rsid w:val="000F73B8"/>
    <w:rsid w:val="000F7BC3"/>
    <w:rsid w:val="001012DF"/>
    <w:rsid w:val="00103F25"/>
    <w:rsid w:val="00106023"/>
    <w:rsid w:val="001210EE"/>
    <w:rsid w:val="001237D6"/>
    <w:rsid w:val="001245EB"/>
    <w:rsid w:val="00125755"/>
    <w:rsid w:val="001410EE"/>
    <w:rsid w:val="00142186"/>
    <w:rsid w:val="00146BDF"/>
    <w:rsid w:val="00151964"/>
    <w:rsid w:val="00151F5B"/>
    <w:rsid w:val="001537B2"/>
    <w:rsid w:val="00161AF5"/>
    <w:rsid w:val="00163369"/>
    <w:rsid w:val="00164640"/>
    <w:rsid w:val="00167466"/>
    <w:rsid w:val="00170C32"/>
    <w:rsid w:val="00170E98"/>
    <w:rsid w:val="00171661"/>
    <w:rsid w:val="0017407F"/>
    <w:rsid w:val="0017469D"/>
    <w:rsid w:val="00174831"/>
    <w:rsid w:val="001810F9"/>
    <w:rsid w:val="00181798"/>
    <w:rsid w:val="0018771F"/>
    <w:rsid w:val="00187E4A"/>
    <w:rsid w:val="0019102F"/>
    <w:rsid w:val="00191258"/>
    <w:rsid w:val="00194D1B"/>
    <w:rsid w:val="00195B93"/>
    <w:rsid w:val="00197CBD"/>
    <w:rsid w:val="001A518F"/>
    <w:rsid w:val="001A5C30"/>
    <w:rsid w:val="001A67B5"/>
    <w:rsid w:val="001B177C"/>
    <w:rsid w:val="001B305A"/>
    <w:rsid w:val="001B3911"/>
    <w:rsid w:val="001B3B1F"/>
    <w:rsid w:val="001B4C95"/>
    <w:rsid w:val="001C070D"/>
    <w:rsid w:val="001C0D17"/>
    <w:rsid w:val="001C214F"/>
    <w:rsid w:val="001C294E"/>
    <w:rsid w:val="001C439D"/>
    <w:rsid w:val="001C5DE0"/>
    <w:rsid w:val="001C6366"/>
    <w:rsid w:val="001D0579"/>
    <w:rsid w:val="001D2BA9"/>
    <w:rsid w:val="001D3D7E"/>
    <w:rsid w:val="001D6D8C"/>
    <w:rsid w:val="001E0715"/>
    <w:rsid w:val="001E0881"/>
    <w:rsid w:val="001E12D6"/>
    <w:rsid w:val="001E2046"/>
    <w:rsid w:val="001E542B"/>
    <w:rsid w:val="001E5638"/>
    <w:rsid w:val="001F4C0F"/>
    <w:rsid w:val="001F5896"/>
    <w:rsid w:val="001F6409"/>
    <w:rsid w:val="00202702"/>
    <w:rsid w:val="00202932"/>
    <w:rsid w:val="00203E70"/>
    <w:rsid w:val="00205195"/>
    <w:rsid w:val="00207146"/>
    <w:rsid w:val="0020787E"/>
    <w:rsid w:val="00214222"/>
    <w:rsid w:val="002163C3"/>
    <w:rsid w:val="00220130"/>
    <w:rsid w:val="0022016C"/>
    <w:rsid w:val="00220E07"/>
    <w:rsid w:val="00221476"/>
    <w:rsid w:val="00221946"/>
    <w:rsid w:val="002226DE"/>
    <w:rsid w:val="0022429F"/>
    <w:rsid w:val="00224BA3"/>
    <w:rsid w:val="00225E5D"/>
    <w:rsid w:val="0022697F"/>
    <w:rsid w:val="00230548"/>
    <w:rsid w:val="002315C2"/>
    <w:rsid w:val="00231D84"/>
    <w:rsid w:val="00241842"/>
    <w:rsid w:val="00243572"/>
    <w:rsid w:val="00243C7A"/>
    <w:rsid w:val="002441FC"/>
    <w:rsid w:val="00252AA9"/>
    <w:rsid w:val="0025539E"/>
    <w:rsid w:val="002554AC"/>
    <w:rsid w:val="00260427"/>
    <w:rsid w:val="00260B14"/>
    <w:rsid w:val="00264644"/>
    <w:rsid w:val="00264C6F"/>
    <w:rsid w:val="0026784C"/>
    <w:rsid w:val="00270617"/>
    <w:rsid w:val="00272784"/>
    <w:rsid w:val="00274589"/>
    <w:rsid w:val="002833F3"/>
    <w:rsid w:val="00283787"/>
    <w:rsid w:val="0028438A"/>
    <w:rsid w:val="00284DFB"/>
    <w:rsid w:val="00286835"/>
    <w:rsid w:val="00291AA6"/>
    <w:rsid w:val="00291B10"/>
    <w:rsid w:val="00296667"/>
    <w:rsid w:val="00297612"/>
    <w:rsid w:val="002A17B1"/>
    <w:rsid w:val="002A2CAE"/>
    <w:rsid w:val="002A3CA8"/>
    <w:rsid w:val="002A547C"/>
    <w:rsid w:val="002B0269"/>
    <w:rsid w:val="002B08E5"/>
    <w:rsid w:val="002B1302"/>
    <w:rsid w:val="002B1C93"/>
    <w:rsid w:val="002B2398"/>
    <w:rsid w:val="002B2DC9"/>
    <w:rsid w:val="002B41B3"/>
    <w:rsid w:val="002B5CFB"/>
    <w:rsid w:val="002C6F7A"/>
    <w:rsid w:val="002D0A1D"/>
    <w:rsid w:val="002D32E8"/>
    <w:rsid w:val="002D33C1"/>
    <w:rsid w:val="002D6FA0"/>
    <w:rsid w:val="002E5096"/>
    <w:rsid w:val="002F1043"/>
    <w:rsid w:val="002F139D"/>
    <w:rsid w:val="002F1901"/>
    <w:rsid w:val="002F346B"/>
    <w:rsid w:val="002F35B7"/>
    <w:rsid w:val="00300B56"/>
    <w:rsid w:val="003020BD"/>
    <w:rsid w:val="00302545"/>
    <w:rsid w:val="00303920"/>
    <w:rsid w:val="00303D11"/>
    <w:rsid w:val="00303D26"/>
    <w:rsid w:val="00310BB5"/>
    <w:rsid w:val="00311B8B"/>
    <w:rsid w:val="003136E4"/>
    <w:rsid w:val="0031371F"/>
    <w:rsid w:val="00316A97"/>
    <w:rsid w:val="00320CB9"/>
    <w:rsid w:val="00323071"/>
    <w:rsid w:val="003240ED"/>
    <w:rsid w:val="00324894"/>
    <w:rsid w:val="00326101"/>
    <w:rsid w:val="003308F6"/>
    <w:rsid w:val="003317DD"/>
    <w:rsid w:val="0033341C"/>
    <w:rsid w:val="003369E0"/>
    <w:rsid w:val="00340D53"/>
    <w:rsid w:val="003432ED"/>
    <w:rsid w:val="00344023"/>
    <w:rsid w:val="003461F2"/>
    <w:rsid w:val="0035040A"/>
    <w:rsid w:val="00353AE7"/>
    <w:rsid w:val="00355934"/>
    <w:rsid w:val="00355AC6"/>
    <w:rsid w:val="003560EA"/>
    <w:rsid w:val="00360EAC"/>
    <w:rsid w:val="003612CC"/>
    <w:rsid w:val="00362B0F"/>
    <w:rsid w:val="003657B8"/>
    <w:rsid w:val="00365844"/>
    <w:rsid w:val="00372620"/>
    <w:rsid w:val="00372D55"/>
    <w:rsid w:val="00375B92"/>
    <w:rsid w:val="00375C1B"/>
    <w:rsid w:val="00375CA9"/>
    <w:rsid w:val="003825F7"/>
    <w:rsid w:val="0038342A"/>
    <w:rsid w:val="00384457"/>
    <w:rsid w:val="00384AF1"/>
    <w:rsid w:val="00384F6A"/>
    <w:rsid w:val="00385134"/>
    <w:rsid w:val="00385A49"/>
    <w:rsid w:val="00387227"/>
    <w:rsid w:val="0039131C"/>
    <w:rsid w:val="0039344B"/>
    <w:rsid w:val="003976EA"/>
    <w:rsid w:val="003A2832"/>
    <w:rsid w:val="003A3199"/>
    <w:rsid w:val="003A6EE6"/>
    <w:rsid w:val="003B480D"/>
    <w:rsid w:val="003B4CC6"/>
    <w:rsid w:val="003B5789"/>
    <w:rsid w:val="003C04BF"/>
    <w:rsid w:val="003C1699"/>
    <w:rsid w:val="003C39C7"/>
    <w:rsid w:val="003C6686"/>
    <w:rsid w:val="003D28EC"/>
    <w:rsid w:val="003D32A1"/>
    <w:rsid w:val="003D5EDB"/>
    <w:rsid w:val="003D7ED1"/>
    <w:rsid w:val="003E632A"/>
    <w:rsid w:val="003E6B0B"/>
    <w:rsid w:val="003F0394"/>
    <w:rsid w:val="003F0462"/>
    <w:rsid w:val="003F1DE0"/>
    <w:rsid w:val="003F4050"/>
    <w:rsid w:val="003F437C"/>
    <w:rsid w:val="00401C38"/>
    <w:rsid w:val="0040530C"/>
    <w:rsid w:val="00410150"/>
    <w:rsid w:val="00411530"/>
    <w:rsid w:val="00414EFB"/>
    <w:rsid w:val="0041512E"/>
    <w:rsid w:val="00415FC8"/>
    <w:rsid w:val="00420980"/>
    <w:rsid w:val="00421184"/>
    <w:rsid w:val="0042221A"/>
    <w:rsid w:val="00425113"/>
    <w:rsid w:val="004320D0"/>
    <w:rsid w:val="00432737"/>
    <w:rsid w:val="00443ADC"/>
    <w:rsid w:val="00444C1C"/>
    <w:rsid w:val="00446417"/>
    <w:rsid w:val="00446D4F"/>
    <w:rsid w:val="00447816"/>
    <w:rsid w:val="00451032"/>
    <w:rsid w:val="0045104D"/>
    <w:rsid w:val="00452C73"/>
    <w:rsid w:val="00452CBE"/>
    <w:rsid w:val="00455C62"/>
    <w:rsid w:val="00456141"/>
    <w:rsid w:val="00460037"/>
    <w:rsid w:val="004614CD"/>
    <w:rsid w:val="0046649E"/>
    <w:rsid w:val="00466611"/>
    <w:rsid w:val="00470526"/>
    <w:rsid w:val="004728AE"/>
    <w:rsid w:val="00473D60"/>
    <w:rsid w:val="00473DFE"/>
    <w:rsid w:val="004744EF"/>
    <w:rsid w:val="00475B34"/>
    <w:rsid w:val="00476913"/>
    <w:rsid w:val="00477088"/>
    <w:rsid w:val="00484A54"/>
    <w:rsid w:val="00486523"/>
    <w:rsid w:val="00486A94"/>
    <w:rsid w:val="00491643"/>
    <w:rsid w:val="00492DF9"/>
    <w:rsid w:val="004933F4"/>
    <w:rsid w:val="00495E49"/>
    <w:rsid w:val="004A486F"/>
    <w:rsid w:val="004A6144"/>
    <w:rsid w:val="004A6A1B"/>
    <w:rsid w:val="004A6E87"/>
    <w:rsid w:val="004B1260"/>
    <w:rsid w:val="004B1B96"/>
    <w:rsid w:val="004B2272"/>
    <w:rsid w:val="004B256E"/>
    <w:rsid w:val="004B3AC5"/>
    <w:rsid w:val="004B5C04"/>
    <w:rsid w:val="004B67E6"/>
    <w:rsid w:val="004B6C52"/>
    <w:rsid w:val="004B7A5E"/>
    <w:rsid w:val="004B7E18"/>
    <w:rsid w:val="004C0E4A"/>
    <w:rsid w:val="004C5C19"/>
    <w:rsid w:val="004C64C0"/>
    <w:rsid w:val="004C66A5"/>
    <w:rsid w:val="004C6A66"/>
    <w:rsid w:val="004D0636"/>
    <w:rsid w:val="004D1C13"/>
    <w:rsid w:val="004D2CD6"/>
    <w:rsid w:val="004D65D9"/>
    <w:rsid w:val="004D68E9"/>
    <w:rsid w:val="004D6B39"/>
    <w:rsid w:val="004D77D4"/>
    <w:rsid w:val="004D79D2"/>
    <w:rsid w:val="004E122C"/>
    <w:rsid w:val="004E4875"/>
    <w:rsid w:val="004E520E"/>
    <w:rsid w:val="004E6665"/>
    <w:rsid w:val="004F14E1"/>
    <w:rsid w:val="004F488A"/>
    <w:rsid w:val="004F4FB0"/>
    <w:rsid w:val="00500977"/>
    <w:rsid w:val="00505010"/>
    <w:rsid w:val="005054CA"/>
    <w:rsid w:val="0051049B"/>
    <w:rsid w:val="00512A32"/>
    <w:rsid w:val="0051352E"/>
    <w:rsid w:val="005140AE"/>
    <w:rsid w:val="00515DD0"/>
    <w:rsid w:val="00516703"/>
    <w:rsid w:val="00516BAF"/>
    <w:rsid w:val="00517121"/>
    <w:rsid w:val="00517D89"/>
    <w:rsid w:val="00521395"/>
    <w:rsid w:val="00521AC6"/>
    <w:rsid w:val="00522D0C"/>
    <w:rsid w:val="00524514"/>
    <w:rsid w:val="005253D7"/>
    <w:rsid w:val="005268B5"/>
    <w:rsid w:val="00534FCB"/>
    <w:rsid w:val="0053575A"/>
    <w:rsid w:val="005378D1"/>
    <w:rsid w:val="00537B4C"/>
    <w:rsid w:val="00543700"/>
    <w:rsid w:val="0054412E"/>
    <w:rsid w:val="00547CD5"/>
    <w:rsid w:val="0055491F"/>
    <w:rsid w:val="005555C6"/>
    <w:rsid w:val="0055612F"/>
    <w:rsid w:val="00557333"/>
    <w:rsid w:val="005575D5"/>
    <w:rsid w:val="0056046E"/>
    <w:rsid w:val="00560B2F"/>
    <w:rsid w:val="005665B7"/>
    <w:rsid w:val="00566C8C"/>
    <w:rsid w:val="00572686"/>
    <w:rsid w:val="00573DE0"/>
    <w:rsid w:val="00575398"/>
    <w:rsid w:val="00580E6D"/>
    <w:rsid w:val="0058193D"/>
    <w:rsid w:val="00583CC4"/>
    <w:rsid w:val="00585EFA"/>
    <w:rsid w:val="00591DB7"/>
    <w:rsid w:val="00592C32"/>
    <w:rsid w:val="005940A3"/>
    <w:rsid w:val="00594C09"/>
    <w:rsid w:val="00597144"/>
    <w:rsid w:val="005A0799"/>
    <w:rsid w:val="005A1578"/>
    <w:rsid w:val="005A2296"/>
    <w:rsid w:val="005A328E"/>
    <w:rsid w:val="005A4154"/>
    <w:rsid w:val="005A697F"/>
    <w:rsid w:val="005B190F"/>
    <w:rsid w:val="005B51D7"/>
    <w:rsid w:val="005B5C66"/>
    <w:rsid w:val="005B61B8"/>
    <w:rsid w:val="005B7F72"/>
    <w:rsid w:val="005D1837"/>
    <w:rsid w:val="005D1C91"/>
    <w:rsid w:val="005D22BC"/>
    <w:rsid w:val="005D4807"/>
    <w:rsid w:val="005D4821"/>
    <w:rsid w:val="005D735C"/>
    <w:rsid w:val="005D76BA"/>
    <w:rsid w:val="005E137E"/>
    <w:rsid w:val="005E1D8F"/>
    <w:rsid w:val="005E3056"/>
    <w:rsid w:val="005E3C13"/>
    <w:rsid w:val="005E4460"/>
    <w:rsid w:val="005E5EFA"/>
    <w:rsid w:val="005E7913"/>
    <w:rsid w:val="005F08B1"/>
    <w:rsid w:val="005F4F27"/>
    <w:rsid w:val="005F7B23"/>
    <w:rsid w:val="00601CB5"/>
    <w:rsid w:val="0060279D"/>
    <w:rsid w:val="0061000E"/>
    <w:rsid w:val="0061115B"/>
    <w:rsid w:val="00613696"/>
    <w:rsid w:val="00613B57"/>
    <w:rsid w:val="00614B2F"/>
    <w:rsid w:val="0062439F"/>
    <w:rsid w:val="00627267"/>
    <w:rsid w:val="006410B7"/>
    <w:rsid w:val="00642F85"/>
    <w:rsid w:val="00643F0C"/>
    <w:rsid w:val="00651B4A"/>
    <w:rsid w:val="0065353A"/>
    <w:rsid w:val="00653A48"/>
    <w:rsid w:val="00655051"/>
    <w:rsid w:val="0065516D"/>
    <w:rsid w:val="00656139"/>
    <w:rsid w:val="00656E32"/>
    <w:rsid w:val="006617B1"/>
    <w:rsid w:val="006664B0"/>
    <w:rsid w:val="00667A48"/>
    <w:rsid w:val="0067085A"/>
    <w:rsid w:val="006740E5"/>
    <w:rsid w:val="00676960"/>
    <w:rsid w:val="006770FC"/>
    <w:rsid w:val="00680544"/>
    <w:rsid w:val="00683B0E"/>
    <w:rsid w:val="00685B36"/>
    <w:rsid w:val="00691D7A"/>
    <w:rsid w:val="00694404"/>
    <w:rsid w:val="00696CF0"/>
    <w:rsid w:val="0069764A"/>
    <w:rsid w:val="006A08F4"/>
    <w:rsid w:val="006A33FE"/>
    <w:rsid w:val="006A37A8"/>
    <w:rsid w:val="006A5F12"/>
    <w:rsid w:val="006B1ED7"/>
    <w:rsid w:val="006B22DB"/>
    <w:rsid w:val="006B46BB"/>
    <w:rsid w:val="006B4F25"/>
    <w:rsid w:val="006B50C5"/>
    <w:rsid w:val="006C3282"/>
    <w:rsid w:val="006C41CA"/>
    <w:rsid w:val="006C4FCE"/>
    <w:rsid w:val="006C6484"/>
    <w:rsid w:val="006C70B6"/>
    <w:rsid w:val="006C74B3"/>
    <w:rsid w:val="006D1AF7"/>
    <w:rsid w:val="006D62BE"/>
    <w:rsid w:val="006D636C"/>
    <w:rsid w:val="006E2F48"/>
    <w:rsid w:val="006E3266"/>
    <w:rsid w:val="006E37A0"/>
    <w:rsid w:val="006E3F91"/>
    <w:rsid w:val="006E5CEC"/>
    <w:rsid w:val="006E65BF"/>
    <w:rsid w:val="006E69F1"/>
    <w:rsid w:val="006E74DF"/>
    <w:rsid w:val="006F1B82"/>
    <w:rsid w:val="006F1B9B"/>
    <w:rsid w:val="006F29DA"/>
    <w:rsid w:val="006F4BA9"/>
    <w:rsid w:val="006F6DB0"/>
    <w:rsid w:val="006F7C1E"/>
    <w:rsid w:val="007045F1"/>
    <w:rsid w:val="00705916"/>
    <w:rsid w:val="00710FE1"/>
    <w:rsid w:val="00712C81"/>
    <w:rsid w:val="00717ED9"/>
    <w:rsid w:val="007213B2"/>
    <w:rsid w:val="007323F7"/>
    <w:rsid w:val="00734F46"/>
    <w:rsid w:val="00740515"/>
    <w:rsid w:val="0074509B"/>
    <w:rsid w:val="00745803"/>
    <w:rsid w:val="00746705"/>
    <w:rsid w:val="00747D71"/>
    <w:rsid w:val="00753687"/>
    <w:rsid w:val="00755DDE"/>
    <w:rsid w:val="00755E3F"/>
    <w:rsid w:val="00763FC3"/>
    <w:rsid w:val="00765635"/>
    <w:rsid w:val="00773B2A"/>
    <w:rsid w:val="00775C3F"/>
    <w:rsid w:val="00775D38"/>
    <w:rsid w:val="00775E81"/>
    <w:rsid w:val="00776B9B"/>
    <w:rsid w:val="007809B5"/>
    <w:rsid w:val="0078473A"/>
    <w:rsid w:val="007848FB"/>
    <w:rsid w:val="0078566B"/>
    <w:rsid w:val="00785833"/>
    <w:rsid w:val="0079210D"/>
    <w:rsid w:val="00797196"/>
    <w:rsid w:val="007A1F73"/>
    <w:rsid w:val="007A40C1"/>
    <w:rsid w:val="007A6C5D"/>
    <w:rsid w:val="007B723C"/>
    <w:rsid w:val="007C0496"/>
    <w:rsid w:val="007C1990"/>
    <w:rsid w:val="007C44C1"/>
    <w:rsid w:val="007C669F"/>
    <w:rsid w:val="007C75DA"/>
    <w:rsid w:val="007D40DD"/>
    <w:rsid w:val="007D45CF"/>
    <w:rsid w:val="007D4F21"/>
    <w:rsid w:val="007D7B22"/>
    <w:rsid w:val="007D7D78"/>
    <w:rsid w:val="007E5882"/>
    <w:rsid w:val="007E6891"/>
    <w:rsid w:val="007F0479"/>
    <w:rsid w:val="007F3E6C"/>
    <w:rsid w:val="007F474A"/>
    <w:rsid w:val="007F6818"/>
    <w:rsid w:val="00800299"/>
    <w:rsid w:val="008014BF"/>
    <w:rsid w:val="00803FFB"/>
    <w:rsid w:val="008071E5"/>
    <w:rsid w:val="0081402D"/>
    <w:rsid w:val="00817C4D"/>
    <w:rsid w:val="00822AC2"/>
    <w:rsid w:val="00822E73"/>
    <w:rsid w:val="00824AB7"/>
    <w:rsid w:val="00833094"/>
    <w:rsid w:val="008363AD"/>
    <w:rsid w:val="00837A87"/>
    <w:rsid w:val="008402EE"/>
    <w:rsid w:val="00840429"/>
    <w:rsid w:val="00847D95"/>
    <w:rsid w:val="0085117E"/>
    <w:rsid w:val="008529E1"/>
    <w:rsid w:val="0085575A"/>
    <w:rsid w:val="008568FC"/>
    <w:rsid w:val="0086180E"/>
    <w:rsid w:val="00865297"/>
    <w:rsid w:val="00867557"/>
    <w:rsid w:val="00867B39"/>
    <w:rsid w:val="00871B54"/>
    <w:rsid w:val="00871D89"/>
    <w:rsid w:val="0088064C"/>
    <w:rsid w:val="00880BB7"/>
    <w:rsid w:val="00880D2E"/>
    <w:rsid w:val="008826A7"/>
    <w:rsid w:val="00883E01"/>
    <w:rsid w:val="0088431B"/>
    <w:rsid w:val="00884ACB"/>
    <w:rsid w:val="00886047"/>
    <w:rsid w:val="0089085A"/>
    <w:rsid w:val="008921CC"/>
    <w:rsid w:val="0089266F"/>
    <w:rsid w:val="00892AE1"/>
    <w:rsid w:val="00896776"/>
    <w:rsid w:val="0089722E"/>
    <w:rsid w:val="008A3267"/>
    <w:rsid w:val="008A65BA"/>
    <w:rsid w:val="008A6F2F"/>
    <w:rsid w:val="008A6F9E"/>
    <w:rsid w:val="008B0177"/>
    <w:rsid w:val="008B5B04"/>
    <w:rsid w:val="008B5E2A"/>
    <w:rsid w:val="008B694F"/>
    <w:rsid w:val="008B7DF4"/>
    <w:rsid w:val="008C0F4D"/>
    <w:rsid w:val="008C31ED"/>
    <w:rsid w:val="008C71CA"/>
    <w:rsid w:val="008D2271"/>
    <w:rsid w:val="008D46CB"/>
    <w:rsid w:val="008D7176"/>
    <w:rsid w:val="008E75DC"/>
    <w:rsid w:val="008F292F"/>
    <w:rsid w:val="008F2A3D"/>
    <w:rsid w:val="00900F05"/>
    <w:rsid w:val="0090307D"/>
    <w:rsid w:val="00904E4C"/>
    <w:rsid w:val="00910A87"/>
    <w:rsid w:val="00912BE3"/>
    <w:rsid w:val="00912CC9"/>
    <w:rsid w:val="00912CE6"/>
    <w:rsid w:val="00913E96"/>
    <w:rsid w:val="00916F85"/>
    <w:rsid w:val="009177D6"/>
    <w:rsid w:val="00921F6C"/>
    <w:rsid w:val="00922F07"/>
    <w:rsid w:val="00925FB7"/>
    <w:rsid w:val="00932086"/>
    <w:rsid w:val="00933D43"/>
    <w:rsid w:val="00940D04"/>
    <w:rsid w:val="00941A91"/>
    <w:rsid w:val="00941B12"/>
    <w:rsid w:val="00944537"/>
    <w:rsid w:val="00944CF6"/>
    <w:rsid w:val="00946174"/>
    <w:rsid w:val="00952860"/>
    <w:rsid w:val="00954792"/>
    <w:rsid w:val="009571C9"/>
    <w:rsid w:val="00960C85"/>
    <w:rsid w:val="0096191E"/>
    <w:rsid w:val="0096244C"/>
    <w:rsid w:val="00962755"/>
    <w:rsid w:val="00962A09"/>
    <w:rsid w:val="009633CF"/>
    <w:rsid w:val="00964BC3"/>
    <w:rsid w:val="00967488"/>
    <w:rsid w:val="00972533"/>
    <w:rsid w:val="00972FDB"/>
    <w:rsid w:val="00973EC6"/>
    <w:rsid w:val="00974FB2"/>
    <w:rsid w:val="009752B6"/>
    <w:rsid w:val="0097595D"/>
    <w:rsid w:val="009769B5"/>
    <w:rsid w:val="00977D6D"/>
    <w:rsid w:val="009832B7"/>
    <w:rsid w:val="00987E48"/>
    <w:rsid w:val="00990E17"/>
    <w:rsid w:val="00991B76"/>
    <w:rsid w:val="00994A6A"/>
    <w:rsid w:val="009A59D7"/>
    <w:rsid w:val="009A61B9"/>
    <w:rsid w:val="009A6AD7"/>
    <w:rsid w:val="009B4478"/>
    <w:rsid w:val="009C0189"/>
    <w:rsid w:val="009C0E50"/>
    <w:rsid w:val="009C0FF2"/>
    <w:rsid w:val="009C10A6"/>
    <w:rsid w:val="009C24B9"/>
    <w:rsid w:val="009C4433"/>
    <w:rsid w:val="009C4445"/>
    <w:rsid w:val="009C57FD"/>
    <w:rsid w:val="009D29D5"/>
    <w:rsid w:val="009D38CB"/>
    <w:rsid w:val="009D5683"/>
    <w:rsid w:val="009D58EE"/>
    <w:rsid w:val="009E1832"/>
    <w:rsid w:val="009E1E11"/>
    <w:rsid w:val="009E3C23"/>
    <w:rsid w:val="009E4117"/>
    <w:rsid w:val="009E4864"/>
    <w:rsid w:val="009F07AF"/>
    <w:rsid w:val="00A01A5A"/>
    <w:rsid w:val="00A02E9C"/>
    <w:rsid w:val="00A03597"/>
    <w:rsid w:val="00A058C9"/>
    <w:rsid w:val="00A108B6"/>
    <w:rsid w:val="00A10AC3"/>
    <w:rsid w:val="00A10E9A"/>
    <w:rsid w:val="00A122F9"/>
    <w:rsid w:val="00A1440B"/>
    <w:rsid w:val="00A15B6F"/>
    <w:rsid w:val="00A212D8"/>
    <w:rsid w:val="00A22716"/>
    <w:rsid w:val="00A25E31"/>
    <w:rsid w:val="00A27722"/>
    <w:rsid w:val="00A31D35"/>
    <w:rsid w:val="00A33464"/>
    <w:rsid w:val="00A365E2"/>
    <w:rsid w:val="00A3741F"/>
    <w:rsid w:val="00A40B21"/>
    <w:rsid w:val="00A40DEA"/>
    <w:rsid w:val="00A41F5A"/>
    <w:rsid w:val="00A42367"/>
    <w:rsid w:val="00A43304"/>
    <w:rsid w:val="00A43F98"/>
    <w:rsid w:val="00A444F0"/>
    <w:rsid w:val="00A45850"/>
    <w:rsid w:val="00A45D5D"/>
    <w:rsid w:val="00A46E03"/>
    <w:rsid w:val="00A615CE"/>
    <w:rsid w:val="00A61BFF"/>
    <w:rsid w:val="00A61F29"/>
    <w:rsid w:val="00A62B94"/>
    <w:rsid w:val="00A63C24"/>
    <w:rsid w:val="00A63F89"/>
    <w:rsid w:val="00A64C2B"/>
    <w:rsid w:val="00A65662"/>
    <w:rsid w:val="00A66960"/>
    <w:rsid w:val="00A714CA"/>
    <w:rsid w:val="00A718DB"/>
    <w:rsid w:val="00A74F3F"/>
    <w:rsid w:val="00A772F8"/>
    <w:rsid w:val="00A77567"/>
    <w:rsid w:val="00A81C94"/>
    <w:rsid w:val="00A8478B"/>
    <w:rsid w:val="00A86F54"/>
    <w:rsid w:val="00A915FA"/>
    <w:rsid w:val="00A97A13"/>
    <w:rsid w:val="00AA0179"/>
    <w:rsid w:val="00AA24F1"/>
    <w:rsid w:val="00AA27C4"/>
    <w:rsid w:val="00AA2C1F"/>
    <w:rsid w:val="00AA4229"/>
    <w:rsid w:val="00AA4B1B"/>
    <w:rsid w:val="00AA5120"/>
    <w:rsid w:val="00AA68F4"/>
    <w:rsid w:val="00AA7455"/>
    <w:rsid w:val="00AA7F1C"/>
    <w:rsid w:val="00AB0DC1"/>
    <w:rsid w:val="00AB221E"/>
    <w:rsid w:val="00AB671B"/>
    <w:rsid w:val="00AC2C92"/>
    <w:rsid w:val="00AC4BE5"/>
    <w:rsid w:val="00AC785E"/>
    <w:rsid w:val="00AC7925"/>
    <w:rsid w:val="00AD591D"/>
    <w:rsid w:val="00AE2255"/>
    <w:rsid w:val="00AE484B"/>
    <w:rsid w:val="00AE54B2"/>
    <w:rsid w:val="00AF06E4"/>
    <w:rsid w:val="00AF376D"/>
    <w:rsid w:val="00AF58E3"/>
    <w:rsid w:val="00B014A0"/>
    <w:rsid w:val="00B014A2"/>
    <w:rsid w:val="00B02DD1"/>
    <w:rsid w:val="00B05CD0"/>
    <w:rsid w:val="00B06692"/>
    <w:rsid w:val="00B113C0"/>
    <w:rsid w:val="00B15367"/>
    <w:rsid w:val="00B1770A"/>
    <w:rsid w:val="00B1787E"/>
    <w:rsid w:val="00B2016B"/>
    <w:rsid w:val="00B21F0C"/>
    <w:rsid w:val="00B2301B"/>
    <w:rsid w:val="00B24063"/>
    <w:rsid w:val="00B2798A"/>
    <w:rsid w:val="00B31DD6"/>
    <w:rsid w:val="00B3359C"/>
    <w:rsid w:val="00B34490"/>
    <w:rsid w:val="00B34DC7"/>
    <w:rsid w:val="00B34F29"/>
    <w:rsid w:val="00B368D6"/>
    <w:rsid w:val="00B3750E"/>
    <w:rsid w:val="00B41E91"/>
    <w:rsid w:val="00B4455D"/>
    <w:rsid w:val="00B5059C"/>
    <w:rsid w:val="00B522CD"/>
    <w:rsid w:val="00B537D1"/>
    <w:rsid w:val="00B54799"/>
    <w:rsid w:val="00B56640"/>
    <w:rsid w:val="00B569BD"/>
    <w:rsid w:val="00B635D6"/>
    <w:rsid w:val="00B67FDD"/>
    <w:rsid w:val="00B756F3"/>
    <w:rsid w:val="00B77F09"/>
    <w:rsid w:val="00B8083D"/>
    <w:rsid w:val="00B81BB1"/>
    <w:rsid w:val="00B82B26"/>
    <w:rsid w:val="00B84706"/>
    <w:rsid w:val="00B87EF9"/>
    <w:rsid w:val="00B93C5B"/>
    <w:rsid w:val="00B950AB"/>
    <w:rsid w:val="00B95CC9"/>
    <w:rsid w:val="00B95FDD"/>
    <w:rsid w:val="00B966A0"/>
    <w:rsid w:val="00BA0B12"/>
    <w:rsid w:val="00BA1026"/>
    <w:rsid w:val="00BA1C98"/>
    <w:rsid w:val="00BA26E8"/>
    <w:rsid w:val="00BA46E5"/>
    <w:rsid w:val="00BA7F75"/>
    <w:rsid w:val="00BB368C"/>
    <w:rsid w:val="00BB48B6"/>
    <w:rsid w:val="00BB5086"/>
    <w:rsid w:val="00BB6103"/>
    <w:rsid w:val="00BB6BCD"/>
    <w:rsid w:val="00BB774C"/>
    <w:rsid w:val="00BC0ACB"/>
    <w:rsid w:val="00BC22E0"/>
    <w:rsid w:val="00BC6053"/>
    <w:rsid w:val="00BD2EA0"/>
    <w:rsid w:val="00BD326C"/>
    <w:rsid w:val="00BD7A31"/>
    <w:rsid w:val="00BF0CD6"/>
    <w:rsid w:val="00BF413A"/>
    <w:rsid w:val="00C0039E"/>
    <w:rsid w:val="00C01B16"/>
    <w:rsid w:val="00C02302"/>
    <w:rsid w:val="00C0674B"/>
    <w:rsid w:val="00C1263E"/>
    <w:rsid w:val="00C14720"/>
    <w:rsid w:val="00C16E1C"/>
    <w:rsid w:val="00C213E1"/>
    <w:rsid w:val="00C21BF1"/>
    <w:rsid w:val="00C305FC"/>
    <w:rsid w:val="00C323E3"/>
    <w:rsid w:val="00C326CB"/>
    <w:rsid w:val="00C32DEB"/>
    <w:rsid w:val="00C335E8"/>
    <w:rsid w:val="00C367EA"/>
    <w:rsid w:val="00C372EF"/>
    <w:rsid w:val="00C3739A"/>
    <w:rsid w:val="00C40102"/>
    <w:rsid w:val="00C43C3D"/>
    <w:rsid w:val="00C43FAA"/>
    <w:rsid w:val="00C449DB"/>
    <w:rsid w:val="00C458D8"/>
    <w:rsid w:val="00C50447"/>
    <w:rsid w:val="00C551C3"/>
    <w:rsid w:val="00C55553"/>
    <w:rsid w:val="00C55A3E"/>
    <w:rsid w:val="00C61F0C"/>
    <w:rsid w:val="00C65265"/>
    <w:rsid w:val="00C6634A"/>
    <w:rsid w:val="00C70086"/>
    <w:rsid w:val="00C70806"/>
    <w:rsid w:val="00C712C7"/>
    <w:rsid w:val="00C74099"/>
    <w:rsid w:val="00C7662F"/>
    <w:rsid w:val="00C809E2"/>
    <w:rsid w:val="00C825A9"/>
    <w:rsid w:val="00C839D6"/>
    <w:rsid w:val="00C83E07"/>
    <w:rsid w:val="00C85354"/>
    <w:rsid w:val="00C87366"/>
    <w:rsid w:val="00C90A01"/>
    <w:rsid w:val="00C90FE2"/>
    <w:rsid w:val="00C91FD3"/>
    <w:rsid w:val="00C92B1C"/>
    <w:rsid w:val="00C94EC1"/>
    <w:rsid w:val="00CA4D04"/>
    <w:rsid w:val="00CB02CA"/>
    <w:rsid w:val="00CB0BEF"/>
    <w:rsid w:val="00CB1801"/>
    <w:rsid w:val="00CB34F8"/>
    <w:rsid w:val="00CB3591"/>
    <w:rsid w:val="00CB3BE7"/>
    <w:rsid w:val="00CB49D9"/>
    <w:rsid w:val="00CB5E17"/>
    <w:rsid w:val="00CB64E6"/>
    <w:rsid w:val="00CC2CAA"/>
    <w:rsid w:val="00CC7B37"/>
    <w:rsid w:val="00CD2482"/>
    <w:rsid w:val="00CD3071"/>
    <w:rsid w:val="00CD4E82"/>
    <w:rsid w:val="00CD7500"/>
    <w:rsid w:val="00CE0F0A"/>
    <w:rsid w:val="00CE2451"/>
    <w:rsid w:val="00CE26CD"/>
    <w:rsid w:val="00CE489E"/>
    <w:rsid w:val="00CE61F7"/>
    <w:rsid w:val="00CE6281"/>
    <w:rsid w:val="00CF10DB"/>
    <w:rsid w:val="00CF33A5"/>
    <w:rsid w:val="00CF3ED3"/>
    <w:rsid w:val="00CF5AC1"/>
    <w:rsid w:val="00CF73EB"/>
    <w:rsid w:val="00D037F9"/>
    <w:rsid w:val="00D05E68"/>
    <w:rsid w:val="00D148F2"/>
    <w:rsid w:val="00D14B3D"/>
    <w:rsid w:val="00D16020"/>
    <w:rsid w:val="00D164E1"/>
    <w:rsid w:val="00D201F6"/>
    <w:rsid w:val="00D20466"/>
    <w:rsid w:val="00D21531"/>
    <w:rsid w:val="00D2598F"/>
    <w:rsid w:val="00D27FF5"/>
    <w:rsid w:val="00D34376"/>
    <w:rsid w:val="00D347E0"/>
    <w:rsid w:val="00D40F19"/>
    <w:rsid w:val="00D43074"/>
    <w:rsid w:val="00D44D42"/>
    <w:rsid w:val="00D47C01"/>
    <w:rsid w:val="00D506D6"/>
    <w:rsid w:val="00D53207"/>
    <w:rsid w:val="00D604DD"/>
    <w:rsid w:val="00D63827"/>
    <w:rsid w:val="00D640E1"/>
    <w:rsid w:val="00D65BD1"/>
    <w:rsid w:val="00D65C23"/>
    <w:rsid w:val="00D65D98"/>
    <w:rsid w:val="00D71DA0"/>
    <w:rsid w:val="00D73A85"/>
    <w:rsid w:val="00D75A15"/>
    <w:rsid w:val="00D778DF"/>
    <w:rsid w:val="00D8179B"/>
    <w:rsid w:val="00D83459"/>
    <w:rsid w:val="00D871B0"/>
    <w:rsid w:val="00D9084B"/>
    <w:rsid w:val="00D92953"/>
    <w:rsid w:val="00D9386E"/>
    <w:rsid w:val="00D94AA0"/>
    <w:rsid w:val="00D966FF"/>
    <w:rsid w:val="00DA0291"/>
    <w:rsid w:val="00DA10FF"/>
    <w:rsid w:val="00DA1503"/>
    <w:rsid w:val="00DB6A1B"/>
    <w:rsid w:val="00DB723C"/>
    <w:rsid w:val="00DC072E"/>
    <w:rsid w:val="00DC4D5C"/>
    <w:rsid w:val="00DC5ACC"/>
    <w:rsid w:val="00DC62EE"/>
    <w:rsid w:val="00DD1AD7"/>
    <w:rsid w:val="00DD6518"/>
    <w:rsid w:val="00DD657F"/>
    <w:rsid w:val="00DD669C"/>
    <w:rsid w:val="00DE082C"/>
    <w:rsid w:val="00DE3566"/>
    <w:rsid w:val="00DE35B1"/>
    <w:rsid w:val="00DE371A"/>
    <w:rsid w:val="00DF232F"/>
    <w:rsid w:val="00DF343A"/>
    <w:rsid w:val="00DF6C2E"/>
    <w:rsid w:val="00DF7960"/>
    <w:rsid w:val="00E010A6"/>
    <w:rsid w:val="00E02B80"/>
    <w:rsid w:val="00E034D4"/>
    <w:rsid w:val="00E06D1A"/>
    <w:rsid w:val="00E07E0B"/>
    <w:rsid w:val="00E13619"/>
    <w:rsid w:val="00E146CB"/>
    <w:rsid w:val="00E15707"/>
    <w:rsid w:val="00E17147"/>
    <w:rsid w:val="00E21761"/>
    <w:rsid w:val="00E22120"/>
    <w:rsid w:val="00E241F2"/>
    <w:rsid w:val="00E276E7"/>
    <w:rsid w:val="00E3160A"/>
    <w:rsid w:val="00E34099"/>
    <w:rsid w:val="00E352EB"/>
    <w:rsid w:val="00E354E3"/>
    <w:rsid w:val="00E36747"/>
    <w:rsid w:val="00E37277"/>
    <w:rsid w:val="00E44E50"/>
    <w:rsid w:val="00E4594A"/>
    <w:rsid w:val="00E46E43"/>
    <w:rsid w:val="00E47DCC"/>
    <w:rsid w:val="00E47F2D"/>
    <w:rsid w:val="00E5147E"/>
    <w:rsid w:val="00E51760"/>
    <w:rsid w:val="00E52385"/>
    <w:rsid w:val="00E6023D"/>
    <w:rsid w:val="00E60890"/>
    <w:rsid w:val="00E63741"/>
    <w:rsid w:val="00E650BC"/>
    <w:rsid w:val="00E72233"/>
    <w:rsid w:val="00E72248"/>
    <w:rsid w:val="00E737DD"/>
    <w:rsid w:val="00E76770"/>
    <w:rsid w:val="00E76CFB"/>
    <w:rsid w:val="00E83FD7"/>
    <w:rsid w:val="00E84FD4"/>
    <w:rsid w:val="00E86D87"/>
    <w:rsid w:val="00E91224"/>
    <w:rsid w:val="00E94113"/>
    <w:rsid w:val="00E94187"/>
    <w:rsid w:val="00E96333"/>
    <w:rsid w:val="00E96F18"/>
    <w:rsid w:val="00E97CCF"/>
    <w:rsid w:val="00EA06BB"/>
    <w:rsid w:val="00EA19B2"/>
    <w:rsid w:val="00EA219A"/>
    <w:rsid w:val="00EA5336"/>
    <w:rsid w:val="00EA552B"/>
    <w:rsid w:val="00EA71DE"/>
    <w:rsid w:val="00EB12C9"/>
    <w:rsid w:val="00EB5103"/>
    <w:rsid w:val="00EC196F"/>
    <w:rsid w:val="00EC4B1F"/>
    <w:rsid w:val="00EC5330"/>
    <w:rsid w:val="00EC6689"/>
    <w:rsid w:val="00EC731C"/>
    <w:rsid w:val="00EC7C1A"/>
    <w:rsid w:val="00ED0DC6"/>
    <w:rsid w:val="00EE0584"/>
    <w:rsid w:val="00EE4A97"/>
    <w:rsid w:val="00EE7F61"/>
    <w:rsid w:val="00EF190D"/>
    <w:rsid w:val="00EF3EBA"/>
    <w:rsid w:val="00EF5920"/>
    <w:rsid w:val="00EF6A7F"/>
    <w:rsid w:val="00F02BFA"/>
    <w:rsid w:val="00F10741"/>
    <w:rsid w:val="00F128C8"/>
    <w:rsid w:val="00F12AD2"/>
    <w:rsid w:val="00F16B1D"/>
    <w:rsid w:val="00F16E66"/>
    <w:rsid w:val="00F20266"/>
    <w:rsid w:val="00F212DD"/>
    <w:rsid w:val="00F21CB1"/>
    <w:rsid w:val="00F2204C"/>
    <w:rsid w:val="00F23103"/>
    <w:rsid w:val="00F239B8"/>
    <w:rsid w:val="00F26F43"/>
    <w:rsid w:val="00F27CF1"/>
    <w:rsid w:val="00F31B6D"/>
    <w:rsid w:val="00F33CBA"/>
    <w:rsid w:val="00F3475D"/>
    <w:rsid w:val="00F437AF"/>
    <w:rsid w:val="00F4517D"/>
    <w:rsid w:val="00F45841"/>
    <w:rsid w:val="00F45EAF"/>
    <w:rsid w:val="00F4768D"/>
    <w:rsid w:val="00F47F0C"/>
    <w:rsid w:val="00F51D2B"/>
    <w:rsid w:val="00F55144"/>
    <w:rsid w:val="00F55351"/>
    <w:rsid w:val="00F66A86"/>
    <w:rsid w:val="00F72D11"/>
    <w:rsid w:val="00F757DA"/>
    <w:rsid w:val="00F765AB"/>
    <w:rsid w:val="00F8005E"/>
    <w:rsid w:val="00F83A75"/>
    <w:rsid w:val="00F8571F"/>
    <w:rsid w:val="00F8645B"/>
    <w:rsid w:val="00F86639"/>
    <w:rsid w:val="00F8698C"/>
    <w:rsid w:val="00F91EDB"/>
    <w:rsid w:val="00FA1CCF"/>
    <w:rsid w:val="00FA299C"/>
    <w:rsid w:val="00FA5F48"/>
    <w:rsid w:val="00FA627B"/>
    <w:rsid w:val="00FC218C"/>
    <w:rsid w:val="00FC220E"/>
    <w:rsid w:val="00FC4ABA"/>
    <w:rsid w:val="00FC5D58"/>
    <w:rsid w:val="00FD0AAC"/>
    <w:rsid w:val="00FD2738"/>
    <w:rsid w:val="00FD278B"/>
    <w:rsid w:val="00FD745C"/>
    <w:rsid w:val="00FD798F"/>
    <w:rsid w:val="00FE2B18"/>
    <w:rsid w:val="00FE3765"/>
    <w:rsid w:val="00FE692E"/>
    <w:rsid w:val="00FE6A64"/>
    <w:rsid w:val="00FF139C"/>
    <w:rsid w:val="00FF3CC9"/>
    <w:rsid w:val="00FF474D"/>
    <w:rsid w:val="00FF62EB"/>
    <w:rsid w:val="00FF70D7"/>
    <w:rsid w:val="00FF7F9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906D3"/>
  <w15:chartTrackingRefBased/>
  <w15:docId w15:val="{C5D008CD-710C-43FE-BDEB-1D03755A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29"/>
    <w:pPr>
      <w:spacing w:before="120" w:after="240" w:line="240" w:lineRule="auto"/>
    </w:pPr>
    <w:rPr>
      <w:rFonts w:ascii="DM Sans" w:hAnsi="DM Sans"/>
      <w:sz w:val="20"/>
    </w:rPr>
  </w:style>
  <w:style w:type="paragraph" w:styleId="Heading1">
    <w:name w:val="heading 1"/>
    <w:aliases w:val="Heading,L1,RSKH1,RSKHeading 1,§1.,chap,AETC-H1,RSKH11,RSKH12,RSKH111,RSK-H1,Oscar Faber 1,Tomhead 1,Outline1 Char,Title Name,Outline1,Heading 1 Char Char Char,Heading 11,Heading 1 Char1,Oscar Faber 11,Tomhead 11,Outline1 Char1,g,ADVICE 1,h1,a"/>
    <w:basedOn w:val="Normal"/>
    <w:next w:val="ListParagraph"/>
    <w:link w:val="Heading1Char"/>
    <w:qFormat/>
    <w:rsid w:val="00840429"/>
    <w:pPr>
      <w:outlineLvl w:val="0"/>
    </w:pPr>
    <w:rPr>
      <w:b/>
      <w:bCs/>
      <w:sz w:val="36"/>
      <w:szCs w:val="36"/>
    </w:rPr>
  </w:style>
  <w:style w:type="paragraph" w:styleId="Heading2">
    <w:name w:val="heading 2"/>
    <w:aliases w:val="Heading 2 Char Char Char Char Char,Heading 2 Char Char Char Char Char Char Char Char,Heading 2 Char Char Char Char Char Char Char Char Char,Annex2,Oscar Faber 2,Tomhead 2,Outline2 Char,Outline2 Char Char Char Char Char Char Char,Section,2,Char"/>
    <w:next w:val="ListParagraph"/>
    <w:link w:val="Heading2Char"/>
    <w:unhideWhenUsed/>
    <w:qFormat/>
    <w:rsid w:val="00840429"/>
    <w:pPr>
      <w:ind w:left="1134"/>
      <w:outlineLvl w:val="1"/>
    </w:pPr>
    <w:rPr>
      <w:rFonts w:ascii="DM Sans" w:hAnsi="DM Sans"/>
      <w:b/>
      <w:bCs/>
      <w:sz w:val="32"/>
      <w:szCs w:val="32"/>
    </w:rPr>
  </w:style>
  <w:style w:type="paragraph" w:styleId="Heading3">
    <w:name w:val="heading 3"/>
    <w:basedOn w:val="Normal"/>
    <w:next w:val="ListParagraph"/>
    <w:link w:val="Heading3Char"/>
    <w:uiPriority w:val="9"/>
    <w:unhideWhenUsed/>
    <w:qFormat/>
    <w:rsid w:val="00840429"/>
    <w:pPr>
      <w:ind w:left="1134"/>
      <w:outlineLvl w:val="2"/>
    </w:pPr>
    <w:rPr>
      <w:b/>
      <w:bCs/>
      <w:sz w:val="28"/>
      <w:szCs w:val="24"/>
    </w:rPr>
  </w:style>
  <w:style w:type="paragraph" w:styleId="Heading4">
    <w:name w:val="heading 4"/>
    <w:aliases w:val="4 dash,d,dash,Oscar Faber Appendix,Heading 4a,Oscar Faber 4,level 3 subhead,Heading 4 Level 1,3,title 4,bulletext,Sub SubHeading,Sub SubHeading1,Sub SubHeading2,Sub SubHeading3,Sub SubHeading11,Sub SubHeading21,Sub SubHeading4,Sub SubHeading12"/>
    <w:basedOn w:val="Normal"/>
    <w:next w:val="ListParagraph"/>
    <w:link w:val="Heading4Char"/>
    <w:unhideWhenUsed/>
    <w:qFormat/>
    <w:rsid w:val="00840429"/>
    <w:pPr>
      <w:ind w:left="1134"/>
      <w:outlineLvl w:val="3"/>
    </w:pPr>
    <w:rPr>
      <w:b/>
      <w:bCs/>
      <w:szCs w:val="20"/>
    </w:rPr>
  </w:style>
  <w:style w:type="paragraph" w:styleId="Heading5">
    <w:name w:val="heading 5"/>
    <w:aliases w:val="12pt bold,Do Not Use 5,5 sub-bullet,sb,4,Level 3 - i,paragraph,標題 5 字元1,標題 5 字元 字元, 字元 字元 字元,y,Appendix Title,Paragraph Text,Paragraph Text Char Char Char,Heading 51,Paragraph Text1,Paragraph Text Char Char,Heading 51 Char Char,Heading 5 Char2"/>
    <w:basedOn w:val="Normal"/>
    <w:next w:val="ListParagraph"/>
    <w:link w:val="Heading5Char"/>
    <w:unhideWhenUsed/>
    <w:qFormat/>
    <w:rsid w:val="00840429"/>
    <w:pPr>
      <w:ind w:left="1276" w:hanging="142"/>
      <w:outlineLvl w:val="4"/>
    </w:pPr>
    <w:rPr>
      <w:b/>
      <w:bCs/>
    </w:rPr>
  </w:style>
  <w:style w:type="paragraph" w:styleId="Heading6">
    <w:name w:val="heading 6"/>
    <w:aliases w:val="Do Not Use 6,sub-dash,sd,5,Oscar Faber Figures,Legal Level 1.,level 1 bullet,1.1 Second level heading,title 6,L6,. (a.),Figures,H6,RSK-H6,H61,RSK-H61,H62,RSK-H62,Level 5.1,Bp,PIM 6,bullet2,6,RR level 6,Numbered Points,Economics Bullets 2"/>
    <w:basedOn w:val="Normal"/>
    <w:next w:val="Normal"/>
    <w:link w:val="Heading6Char"/>
    <w:unhideWhenUsed/>
    <w:qFormat/>
    <w:rsid w:val="008404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aliases w:val="Do Not Use 7,L7,. [(1)],Ignore,Ignore!,RSK-H7,RSK-H71,RSK-H72,Legal Level 1.1.,Appendix 2,Letter bullets,Lev 7,Table Title,7. PegRNQList,7. Pegasus Report Roman Number,Economics List (i),level 2 bullets,Blank 3,DO NOT USE -Heading 7"/>
    <w:basedOn w:val="Heading6"/>
    <w:next w:val="Heading2"/>
    <w:link w:val="Heading7Char"/>
    <w:qFormat/>
    <w:rsid w:val="00260B14"/>
    <w:pPr>
      <w:keepNext w:val="0"/>
      <w:keepLines w:val="0"/>
      <w:tabs>
        <w:tab w:val="num" w:pos="360"/>
      </w:tabs>
      <w:spacing w:before="240" w:after="120"/>
      <w:ind w:left="1440" w:hanging="288"/>
      <w:jc w:val="both"/>
      <w:outlineLvl w:val="6"/>
    </w:pPr>
    <w:rPr>
      <w:rFonts w:ascii="Verdana" w:eastAsia="Times New Roman" w:hAnsi="Verdana" w:cs="Arial"/>
      <w:color w:val="auto"/>
      <w:kern w:val="32"/>
      <w:szCs w:val="24"/>
      <w:lang w:eastAsia="en-GB"/>
    </w:rPr>
  </w:style>
  <w:style w:type="paragraph" w:styleId="Heading8">
    <w:name w:val="heading 8"/>
    <w:aliases w:val="Do Not Use 8,L8,. [(a)],Ignore me,Ignore!!,RSKH8,RSKH81,RSKH82,Legal Level 1.1.1.,Appendix 3,Roman numeral bullets,Lev 8,Bullet 3,title 8,Heading 8(unused),Ignore5,8. PegNosQuoteList,Economics List (a),level 3 bullets,Blank 4,Figure Caption"/>
    <w:basedOn w:val="Heading7"/>
    <w:next w:val="Heading2"/>
    <w:link w:val="Heading8Char"/>
    <w:qFormat/>
    <w:rsid w:val="00260B14"/>
    <w:pPr>
      <w:outlineLvl w:val="7"/>
    </w:pPr>
    <w:rPr>
      <w:i/>
      <w:iCs/>
    </w:rPr>
  </w:style>
  <w:style w:type="paragraph" w:styleId="Heading9">
    <w:name w:val="heading 9"/>
    <w:aliases w:val="Table header,Table header1,Table header2,Table header11,Table header3,Table header12,Do Not Use 9,L9,. [(iii)],Ignore this,Ignore!!!,RSK-H9,RSK-H91,RSK-H92,Legal Level 1.1.1.1.,Appendix 4,Appendicies,HeadingTwo,Indented text,title 9,Ignore6"/>
    <w:basedOn w:val="Heading8"/>
    <w:next w:val="Heading2"/>
    <w:link w:val="Heading9Char"/>
    <w:qFormat/>
    <w:rsid w:val="00260B1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L1 Char,RSKH1 Char,RSKHeading 1 Char,§1. Char,chap Char,AETC-H1 Char,RSKH11 Char,RSKH12 Char,RSKH111 Char,RSK-H1 Char,Oscar Faber 1 Char,Tomhead 1 Char,Outline1 Char Char,Title Name Char,Outline1 Char2,Heading 11 Char,g Char"/>
    <w:basedOn w:val="DefaultParagraphFont"/>
    <w:link w:val="Heading1"/>
    <w:uiPriority w:val="9"/>
    <w:rsid w:val="00840429"/>
    <w:rPr>
      <w:rFonts w:ascii="DM Sans" w:hAnsi="DM Sans"/>
      <w:b/>
      <w:bCs/>
      <w:sz w:val="36"/>
      <w:szCs w:val="36"/>
    </w:rPr>
  </w:style>
  <w:style w:type="character" w:customStyle="1" w:styleId="Heading2Char">
    <w:name w:val="Heading 2 Char"/>
    <w:aliases w:val="Heading 2 Char Char Char Char Char Char,Heading 2 Char Char Char Char Char Char Char Char Char1,Heading 2 Char Char Char Char Char Char Char Char Char Char,Annex2 Char,Oscar Faber 2 Char,Tomhead 2 Char,Outline2 Char Char,Section Char"/>
    <w:basedOn w:val="DefaultParagraphFont"/>
    <w:link w:val="Heading2"/>
    <w:uiPriority w:val="9"/>
    <w:rsid w:val="00840429"/>
    <w:rPr>
      <w:rFonts w:ascii="DM Sans" w:hAnsi="DM Sans"/>
      <w:b/>
      <w:bCs/>
      <w:sz w:val="32"/>
      <w:szCs w:val="32"/>
    </w:rPr>
  </w:style>
  <w:style w:type="character" w:styleId="SubtleEmphasis">
    <w:name w:val="Subtle Emphasis"/>
    <w:aliases w:val="Italics"/>
    <w:basedOn w:val="DefaultParagraphFont"/>
    <w:uiPriority w:val="19"/>
    <w:qFormat/>
    <w:rsid w:val="00840429"/>
    <w:rPr>
      <w:rFonts w:ascii="DM Sans" w:hAnsi="DM Sans"/>
      <w:i/>
      <w:iCs/>
      <w:color w:val="404040" w:themeColor="text1" w:themeTint="BF"/>
      <w:sz w:val="20"/>
    </w:rPr>
  </w:style>
  <w:style w:type="character" w:styleId="Strong">
    <w:name w:val="Strong"/>
    <w:aliases w:val="Bold"/>
    <w:uiPriority w:val="22"/>
    <w:qFormat/>
    <w:rsid w:val="00840429"/>
    <w:rPr>
      <w:rFonts w:ascii="DM Sans" w:hAnsi="DM Sans"/>
      <w:b/>
      <w:bCs/>
      <w:sz w:val="20"/>
    </w:rPr>
  </w:style>
  <w:style w:type="numbering" w:customStyle="1" w:styleId="Bulletpointstyle">
    <w:name w:val="Bullet point style"/>
    <w:uiPriority w:val="99"/>
    <w:rsid w:val="00840429"/>
  </w:style>
  <w:style w:type="paragraph" w:styleId="TOC1">
    <w:name w:val="toc 1"/>
    <w:basedOn w:val="Normal"/>
    <w:next w:val="Normal"/>
    <w:autoRedefine/>
    <w:uiPriority w:val="39"/>
    <w:unhideWhenUsed/>
    <w:rsid w:val="00355AC6"/>
    <w:pPr>
      <w:tabs>
        <w:tab w:val="left" w:pos="400"/>
        <w:tab w:val="right" w:leader="dot" w:pos="10194"/>
      </w:tabs>
      <w:snapToGrid w:val="0"/>
      <w:spacing w:before="240" w:after="120"/>
    </w:pPr>
  </w:style>
  <w:style w:type="paragraph" w:styleId="Header">
    <w:name w:val="header"/>
    <w:basedOn w:val="Normal"/>
    <w:link w:val="HeaderChar"/>
    <w:uiPriority w:val="99"/>
    <w:unhideWhenUsed/>
    <w:rsid w:val="00840429"/>
    <w:pPr>
      <w:tabs>
        <w:tab w:val="center" w:pos="4513"/>
        <w:tab w:val="right" w:pos="9026"/>
      </w:tabs>
      <w:spacing w:after="0"/>
    </w:pPr>
  </w:style>
  <w:style w:type="character" w:customStyle="1" w:styleId="HeaderChar">
    <w:name w:val="Header Char"/>
    <w:basedOn w:val="DefaultParagraphFont"/>
    <w:link w:val="Header"/>
    <w:uiPriority w:val="99"/>
    <w:rsid w:val="00840429"/>
    <w:rPr>
      <w:rFonts w:ascii="DM Sans" w:hAnsi="DM Sans"/>
      <w:sz w:val="20"/>
    </w:rPr>
  </w:style>
  <w:style w:type="paragraph" w:styleId="Footer">
    <w:name w:val="footer"/>
    <w:basedOn w:val="Normal"/>
    <w:link w:val="FooterChar"/>
    <w:uiPriority w:val="99"/>
    <w:unhideWhenUsed/>
    <w:rsid w:val="00840429"/>
    <w:pPr>
      <w:tabs>
        <w:tab w:val="center" w:pos="4513"/>
        <w:tab w:val="right" w:pos="9026"/>
      </w:tabs>
      <w:spacing w:after="0"/>
    </w:pPr>
  </w:style>
  <w:style w:type="character" w:customStyle="1" w:styleId="FooterChar">
    <w:name w:val="Footer Char"/>
    <w:basedOn w:val="DefaultParagraphFont"/>
    <w:link w:val="Footer"/>
    <w:uiPriority w:val="99"/>
    <w:rsid w:val="00840429"/>
    <w:rPr>
      <w:rFonts w:ascii="DM Sans" w:hAnsi="DM Sans"/>
      <w:sz w:val="20"/>
    </w:rPr>
  </w:style>
  <w:style w:type="paragraph" w:styleId="Title">
    <w:name w:val="Title"/>
    <w:basedOn w:val="Normal"/>
    <w:next w:val="Normal"/>
    <w:link w:val="TitleChar"/>
    <w:uiPriority w:val="10"/>
    <w:qFormat/>
    <w:rsid w:val="00840429"/>
    <w:rPr>
      <w:b/>
      <w:bCs/>
      <w:color w:val="FFFFFF" w:themeColor="background1"/>
      <w:sz w:val="40"/>
      <w:szCs w:val="40"/>
    </w:rPr>
  </w:style>
  <w:style w:type="character" w:customStyle="1" w:styleId="TitleChar">
    <w:name w:val="Title Char"/>
    <w:basedOn w:val="DefaultParagraphFont"/>
    <w:link w:val="Title"/>
    <w:uiPriority w:val="10"/>
    <w:rsid w:val="00840429"/>
    <w:rPr>
      <w:rFonts w:ascii="DM Sans" w:hAnsi="DM Sans"/>
      <w:b/>
      <w:bCs/>
      <w:color w:val="FFFFFF" w:themeColor="background1"/>
      <w:sz w:val="40"/>
      <w:szCs w:val="40"/>
    </w:rPr>
  </w:style>
  <w:style w:type="paragraph" w:styleId="Subtitle">
    <w:name w:val="Subtitle"/>
    <w:basedOn w:val="Normal"/>
    <w:next w:val="Normal"/>
    <w:link w:val="SubtitleChar"/>
    <w:uiPriority w:val="11"/>
    <w:qFormat/>
    <w:rsid w:val="00840429"/>
    <w:rPr>
      <w:b/>
      <w:bCs/>
      <w:color w:val="FFFFFF" w:themeColor="background1"/>
      <w:sz w:val="32"/>
      <w:szCs w:val="32"/>
    </w:rPr>
  </w:style>
  <w:style w:type="character" w:customStyle="1" w:styleId="SubtitleChar">
    <w:name w:val="Subtitle Char"/>
    <w:basedOn w:val="DefaultParagraphFont"/>
    <w:link w:val="Subtitle"/>
    <w:uiPriority w:val="11"/>
    <w:rsid w:val="00840429"/>
    <w:rPr>
      <w:rFonts w:ascii="DM Sans" w:hAnsi="DM Sans"/>
      <w:b/>
      <w:bCs/>
      <w:color w:val="FFFFFF" w:themeColor="background1"/>
      <w:sz w:val="32"/>
      <w:szCs w:val="32"/>
    </w:rPr>
  </w:style>
  <w:style w:type="paragraph" w:styleId="TOCHeading">
    <w:name w:val="TOC Heading"/>
    <w:basedOn w:val="Heading1"/>
    <w:next w:val="Normal"/>
    <w:uiPriority w:val="39"/>
    <w:unhideWhenUsed/>
    <w:rsid w:val="00840429"/>
    <w:pPr>
      <w:spacing w:after="120"/>
      <w:outlineLvl w:val="9"/>
    </w:pPr>
    <w:rPr>
      <w:sz w:val="40"/>
      <w:lang w:eastAsia="en-US"/>
    </w:rPr>
  </w:style>
  <w:style w:type="character" w:customStyle="1" w:styleId="Heading3Char">
    <w:name w:val="Heading 3 Char"/>
    <w:basedOn w:val="DefaultParagraphFont"/>
    <w:link w:val="Heading3"/>
    <w:uiPriority w:val="9"/>
    <w:rsid w:val="00840429"/>
    <w:rPr>
      <w:rFonts w:ascii="DM Sans" w:hAnsi="DM Sans"/>
      <w:b/>
      <w:bCs/>
      <w:sz w:val="28"/>
      <w:szCs w:val="24"/>
    </w:rPr>
  </w:style>
  <w:style w:type="character" w:customStyle="1" w:styleId="Heading4Char">
    <w:name w:val="Heading 4 Char"/>
    <w:aliases w:val="4 dash Char,d Char,dash Char,Oscar Faber Appendix Char,Heading 4a Char,Oscar Faber 4 Char,level 3 subhead Char,Heading 4 Level 1 Char,3 Char,title 4 Char,bulletext Char,Sub SubHeading Char,Sub SubHeading1 Char,Sub SubHeading2 Char"/>
    <w:basedOn w:val="DefaultParagraphFont"/>
    <w:link w:val="Heading4"/>
    <w:uiPriority w:val="9"/>
    <w:rsid w:val="00840429"/>
    <w:rPr>
      <w:rFonts w:ascii="DM Sans" w:hAnsi="DM Sans"/>
      <w:b/>
      <w:bCs/>
      <w:sz w:val="20"/>
      <w:szCs w:val="20"/>
    </w:rPr>
  </w:style>
  <w:style w:type="character" w:customStyle="1" w:styleId="Heading5Char">
    <w:name w:val="Heading 5 Char"/>
    <w:aliases w:val="12pt bold Char,Do Not Use 5 Char,5 sub-bullet Char,sb Char,4 Char,Level 3 - i Char,paragraph Char,標題 5 字元1 Char,標題 5 字元 字元 Char, 字元 字元 字元 Char,y Char,Appendix Title Char,Paragraph Text Char,Paragraph Text Char Char Char Char"/>
    <w:basedOn w:val="DefaultParagraphFont"/>
    <w:link w:val="Heading5"/>
    <w:uiPriority w:val="9"/>
    <w:rsid w:val="00840429"/>
    <w:rPr>
      <w:rFonts w:ascii="DM Sans" w:hAnsi="DM Sans"/>
      <w:b/>
      <w:bCs/>
      <w:sz w:val="20"/>
    </w:rPr>
  </w:style>
  <w:style w:type="paragraph" w:styleId="TOC2">
    <w:name w:val="toc 2"/>
    <w:basedOn w:val="Normal"/>
    <w:next w:val="Normal"/>
    <w:autoRedefine/>
    <w:uiPriority w:val="39"/>
    <w:unhideWhenUsed/>
    <w:rsid w:val="00DB6A1B"/>
    <w:pPr>
      <w:spacing w:before="0" w:after="0"/>
      <w:contextualSpacing/>
    </w:pPr>
  </w:style>
  <w:style w:type="paragraph" w:styleId="TOC3">
    <w:name w:val="toc 3"/>
    <w:basedOn w:val="Normal"/>
    <w:next w:val="Normal"/>
    <w:autoRedefine/>
    <w:uiPriority w:val="39"/>
    <w:unhideWhenUsed/>
    <w:rsid w:val="00DB6A1B"/>
    <w:pPr>
      <w:spacing w:before="0" w:after="0"/>
      <w:contextualSpacing/>
    </w:pPr>
  </w:style>
  <w:style w:type="character" w:styleId="Hyperlink">
    <w:name w:val="Hyperlink"/>
    <w:basedOn w:val="DefaultParagraphFont"/>
    <w:uiPriority w:val="99"/>
    <w:unhideWhenUsed/>
    <w:rsid w:val="00840429"/>
    <w:rPr>
      <w:rFonts w:ascii="DM Sans" w:hAnsi="DM Sans"/>
      <w:color w:val="AE1644"/>
      <w:u w:val="single"/>
    </w:rPr>
  </w:style>
  <w:style w:type="paragraph" w:styleId="ListParagraph">
    <w:name w:val="List Paragraph"/>
    <w:basedOn w:val="Normal"/>
    <w:link w:val="ListParagraphChar"/>
    <w:uiPriority w:val="34"/>
    <w:qFormat/>
    <w:rsid w:val="00077265"/>
    <w:pPr>
      <w:numPr>
        <w:ilvl w:val="1"/>
        <w:numId w:val="2"/>
      </w:numPr>
      <w:jc w:val="both"/>
    </w:pPr>
  </w:style>
  <w:style w:type="table" w:styleId="TableGrid">
    <w:name w:val="Table Grid"/>
    <w:basedOn w:val="TableNormal"/>
    <w:uiPriority w:val="39"/>
    <w:rsid w:val="00840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40429"/>
    <w:pPr>
      <w:spacing w:after="0" w:line="240" w:lineRule="auto"/>
    </w:pPr>
    <w:rPr>
      <w:rFonts w:ascii="DM Sans" w:hAnsi="DM Sans"/>
      <w:sz w:val="20"/>
    </w:rPr>
  </w:style>
  <w:style w:type="character" w:customStyle="1" w:styleId="NoSpacingChar">
    <w:name w:val="No Spacing Char"/>
    <w:basedOn w:val="DefaultParagraphFont"/>
    <w:link w:val="NoSpacing"/>
    <w:uiPriority w:val="1"/>
    <w:rsid w:val="00840429"/>
    <w:rPr>
      <w:rFonts w:ascii="DM Sans" w:hAnsi="DM Sans"/>
      <w:sz w:val="20"/>
    </w:rPr>
  </w:style>
  <w:style w:type="paragraph" w:customStyle="1" w:styleId="Bulletpoints">
    <w:name w:val="Bullet points"/>
    <w:basedOn w:val="ListParagraph"/>
    <w:link w:val="BulletpointsChar"/>
    <w:qFormat/>
    <w:rsid w:val="00840429"/>
    <w:pPr>
      <w:numPr>
        <w:ilvl w:val="0"/>
        <w:numId w:val="1"/>
      </w:numPr>
    </w:pPr>
  </w:style>
  <w:style w:type="paragraph" w:styleId="Caption">
    <w:name w:val="caption"/>
    <w:basedOn w:val="Normal"/>
    <w:next w:val="Normal"/>
    <w:uiPriority w:val="35"/>
    <w:unhideWhenUsed/>
    <w:qFormat/>
    <w:rsid w:val="00840429"/>
    <w:pPr>
      <w:spacing w:after="200"/>
    </w:pPr>
    <w:rPr>
      <w:i/>
      <w:iCs/>
      <w:color w:val="2F3245"/>
      <w:szCs w:val="18"/>
    </w:rPr>
  </w:style>
  <w:style w:type="character" w:customStyle="1" w:styleId="ListParagraphChar">
    <w:name w:val="List Paragraph Char"/>
    <w:basedOn w:val="DefaultParagraphFont"/>
    <w:link w:val="ListParagraph"/>
    <w:uiPriority w:val="34"/>
    <w:rsid w:val="00077265"/>
    <w:rPr>
      <w:rFonts w:ascii="DM Sans" w:hAnsi="DM Sans"/>
      <w:sz w:val="20"/>
      <w:lang w:val="en-US"/>
    </w:rPr>
  </w:style>
  <w:style w:type="character" w:customStyle="1" w:styleId="BulletpointsChar">
    <w:name w:val="Bullet points Char"/>
    <w:basedOn w:val="ListParagraphChar"/>
    <w:link w:val="Bulletpoints"/>
    <w:rsid w:val="00840429"/>
    <w:rPr>
      <w:rFonts w:ascii="DM Sans" w:hAnsi="DM Sans"/>
      <w:sz w:val="20"/>
      <w:lang w:val="en-US"/>
    </w:rPr>
  </w:style>
  <w:style w:type="paragraph" w:styleId="TOC4">
    <w:name w:val="toc 4"/>
    <w:basedOn w:val="Normal"/>
    <w:next w:val="Normal"/>
    <w:autoRedefine/>
    <w:uiPriority w:val="39"/>
    <w:unhideWhenUsed/>
    <w:rsid w:val="00DB6A1B"/>
    <w:pPr>
      <w:spacing w:before="0"/>
      <w:contextualSpacing/>
    </w:pPr>
  </w:style>
  <w:style w:type="table" w:customStyle="1" w:styleId="PegasusGrouptablestyle">
    <w:name w:val="Pegasus Group table style"/>
    <w:basedOn w:val="PlainTable1"/>
    <w:uiPriority w:val="99"/>
    <w:rsid w:val="00840429"/>
    <w:rPr>
      <w:rFonts w:ascii="DM Sans" w:hAnsi="DM Sans"/>
      <w:sz w:val="24"/>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DM Sans" w:hAnsi="DM Sans"/>
        <w:b/>
        <w:bCs/>
        <w:color w:val="FFFFFF" w:themeColor="background1"/>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E1644"/>
      </w:tcPr>
    </w:tblStylePr>
    <w:tblStylePr w:type="lastRow">
      <w:rPr>
        <w:rFonts w:ascii="DM Sans" w:hAnsi="DM Sans"/>
        <w:b/>
        <w:bCs/>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DM Sans" w:hAnsi="DM Sans"/>
        <w:b w:val="0"/>
        <w:bCs/>
        <w:sz w:val="24"/>
      </w:rPr>
    </w:tblStylePr>
    <w:tblStylePr w:type="lastCol">
      <w:rPr>
        <w:rFonts w:ascii="DM Sans" w:hAnsi="DM Sans"/>
        <w:b w:val="0"/>
        <w:bCs/>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rPr>
        <w:rFonts w:ascii="DM Sans" w:hAnsi="DM Sans"/>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DM Sans" w:hAnsi="DM Sans"/>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seCell">
      <w:rPr>
        <w:rFonts w:ascii="DM Sans" w:hAnsi="DM Sans"/>
        <w:sz w:val="24"/>
      </w:rPr>
    </w:tblStylePr>
    <w:tblStylePr w:type="swCell">
      <w:rPr>
        <w:rFonts w:ascii="DM Sans" w:hAnsi="DM Sans"/>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Quote">
    <w:name w:val="Quote"/>
    <w:basedOn w:val="Normal"/>
    <w:next w:val="ListParagraph"/>
    <w:link w:val="QuoteChar"/>
    <w:uiPriority w:val="29"/>
    <w:qFormat/>
    <w:rsid w:val="00840429"/>
    <w:pPr>
      <w:ind w:left="993"/>
    </w:pPr>
    <w:rPr>
      <w:b/>
      <w:i/>
      <w:iCs/>
    </w:rPr>
  </w:style>
  <w:style w:type="character" w:customStyle="1" w:styleId="QuoteChar">
    <w:name w:val="Quote Char"/>
    <w:basedOn w:val="DefaultParagraphFont"/>
    <w:link w:val="Quote"/>
    <w:uiPriority w:val="29"/>
    <w:rsid w:val="00840429"/>
    <w:rPr>
      <w:rFonts w:ascii="DM Sans" w:hAnsi="DM Sans"/>
      <w:b/>
      <w:i/>
      <w:iCs/>
      <w:sz w:val="20"/>
    </w:rPr>
  </w:style>
  <w:style w:type="paragraph" w:customStyle="1" w:styleId="Appendixheading">
    <w:name w:val="Appendix heading"/>
    <w:basedOn w:val="Heading1"/>
    <w:next w:val="Normal"/>
    <w:link w:val="AppendixheadingChar"/>
    <w:qFormat/>
    <w:rsid w:val="00840429"/>
  </w:style>
  <w:style w:type="paragraph" w:customStyle="1" w:styleId="Appendixheading2">
    <w:name w:val="Appendix heading 2"/>
    <w:basedOn w:val="Heading2"/>
    <w:next w:val="Normal"/>
    <w:link w:val="Appendixheading2Char"/>
    <w:autoRedefine/>
    <w:qFormat/>
    <w:rsid w:val="00840429"/>
  </w:style>
  <w:style w:type="character" w:customStyle="1" w:styleId="AppendixheadingChar">
    <w:name w:val="Appendix heading Char"/>
    <w:basedOn w:val="Heading1Char"/>
    <w:link w:val="Appendixheading"/>
    <w:rsid w:val="00840429"/>
    <w:rPr>
      <w:rFonts w:ascii="DM Sans" w:hAnsi="DM Sans"/>
      <w:b/>
      <w:bCs/>
      <w:sz w:val="36"/>
      <w:szCs w:val="36"/>
    </w:rPr>
  </w:style>
  <w:style w:type="paragraph" w:customStyle="1" w:styleId="Appendixheading3">
    <w:name w:val="Appendix heading 3"/>
    <w:basedOn w:val="Heading3"/>
    <w:next w:val="Normal"/>
    <w:link w:val="Appendixheading3Char"/>
    <w:qFormat/>
    <w:rsid w:val="00840429"/>
  </w:style>
  <w:style w:type="character" w:customStyle="1" w:styleId="Appendixheading2Char">
    <w:name w:val="Appendix heading 2 Char"/>
    <w:basedOn w:val="Heading2Char"/>
    <w:link w:val="Appendixheading2"/>
    <w:rsid w:val="00840429"/>
    <w:rPr>
      <w:rFonts w:ascii="DM Sans" w:hAnsi="DM Sans"/>
      <w:b/>
      <w:bCs/>
      <w:sz w:val="32"/>
      <w:szCs w:val="32"/>
    </w:rPr>
  </w:style>
  <w:style w:type="paragraph" w:customStyle="1" w:styleId="Appendixheading4">
    <w:name w:val="Appendix heading 4"/>
    <w:basedOn w:val="Heading4"/>
    <w:next w:val="Normal"/>
    <w:link w:val="Appendixheading4Char"/>
    <w:qFormat/>
    <w:rsid w:val="00840429"/>
  </w:style>
  <w:style w:type="character" w:customStyle="1" w:styleId="Appendixheading3Char">
    <w:name w:val="Appendix heading 3 Char"/>
    <w:basedOn w:val="Heading3Char"/>
    <w:link w:val="Appendixheading3"/>
    <w:rsid w:val="00840429"/>
    <w:rPr>
      <w:rFonts w:ascii="DM Sans" w:hAnsi="DM Sans"/>
      <w:b/>
      <w:bCs/>
      <w:sz w:val="28"/>
      <w:szCs w:val="24"/>
    </w:rPr>
  </w:style>
  <w:style w:type="paragraph" w:customStyle="1" w:styleId="Appendixheading5">
    <w:name w:val="Appendix heading 5"/>
    <w:basedOn w:val="Heading5"/>
    <w:next w:val="Normal"/>
    <w:link w:val="Appendixheading5Char"/>
    <w:qFormat/>
    <w:rsid w:val="00840429"/>
  </w:style>
  <w:style w:type="character" w:customStyle="1" w:styleId="Appendixheading4Char">
    <w:name w:val="Appendix heading 4 Char"/>
    <w:basedOn w:val="Heading4Char"/>
    <w:link w:val="Appendixheading4"/>
    <w:rsid w:val="00840429"/>
    <w:rPr>
      <w:rFonts w:ascii="DM Sans" w:hAnsi="DM Sans"/>
      <w:b/>
      <w:bCs/>
      <w:sz w:val="20"/>
      <w:szCs w:val="20"/>
    </w:rPr>
  </w:style>
  <w:style w:type="paragraph" w:styleId="EndnoteText">
    <w:name w:val="endnote text"/>
    <w:basedOn w:val="Normal"/>
    <w:link w:val="EndnoteTextChar"/>
    <w:uiPriority w:val="99"/>
    <w:semiHidden/>
    <w:unhideWhenUsed/>
    <w:rsid w:val="00840429"/>
    <w:pPr>
      <w:spacing w:before="0" w:after="0"/>
    </w:pPr>
    <w:rPr>
      <w:szCs w:val="20"/>
    </w:rPr>
  </w:style>
  <w:style w:type="character" w:customStyle="1" w:styleId="Appendixheading5Char">
    <w:name w:val="Appendix heading 5 Char"/>
    <w:basedOn w:val="Heading5Char"/>
    <w:link w:val="Appendixheading5"/>
    <w:rsid w:val="00840429"/>
    <w:rPr>
      <w:rFonts w:ascii="DM Sans" w:hAnsi="DM Sans"/>
      <w:b/>
      <w:bCs/>
      <w:sz w:val="20"/>
    </w:rPr>
  </w:style>
  <w:style w:type="character" w:customStyle="1" w:styleId="EndnoteTextChar">
    <w:name w:val="Endnote Text Char"/>
    <w:basedOn w:val="DefaultParagraphFont"/>
    <w:link w:val="EndnoteText"/>
    <w:uiPriority w:val="99"/>
    <w:semiHidden/>
    <w:rsid w:val="00840429"/>
    <w:rPr>
      <w:rFonts w:ascii="DM Sans" w:hAnsi="DM Sans"/>
      <w:sz w:val="20"/>
      <w:szCs w:val="20"/>
    </w:rPr>
  </w:style>
  <w:style w:type="character" w:styleId="EndnoteReference">
    <w:name w:val="endnote reference"/>
    <w:basedOn w:val="DefaultParagraphFont"/>
    <w:uiPriority w:val="99"/>
    <w:semiHidden/>
    <w:unhideWhenUsed/>
    <w:rsid w:val="00840429"/>
    <w:rPr>
      <w:vertAlign w:val="superscript"/>
    </w:rPr>
  </w:style>
  <w:style w:type="paragraph" w:customStyle="1" w:styleId="Numberedheading1">
    <w:name w:val="Numbered heading 1"/>
    <w:basedOn w:val="Heading1"/>
    <w:next w:val="ListParagraph"/>
    <w:qFormat/>
    <w:rsid w:val="00840429"/>
    <w:pPr>
      <w:numPr>
        <w:numId w:val="2"/>
      </w:numPr>
    </w:pPr>
  </w:style>
  <w:style w:type="table" w:styleId="PlainTable1">
    <w:name w:val="Plain Table 1"/>
    <w:basedOn w:val="TableNormal"/>
    <w:uiPriority w:val="41"/>
    <w:rsid w:val="0084042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ocumentmanagementheader">
    <w:name w:val="Document management header"/>
    <w:basedOn w:val="Heading1"/>
    <w:next w:val="Normal"/>
    <w:link w:val="DocumentmanagementheaderChar"/>
    <w:rsid w:val="00840429"/>
  </w:style>
  <w:style w:type="character" w:customStyle="1" w:styleId="DocumentmanagementheaderChar">
    <w:name w:val="Document management header Char"/>
    <w:basedOn w:val="Heading1Char"/>
    <w:link w:val="Documentmanagementheader"/>
    <w:rsid w:val="00840429"/>
    <w:rPr>
      <w:rFonts w:ascii="DM Sans" w:hAnsi="DM Sans"/>
      <w:b/>
      <w:bCs/>
      <w:sz w:val="36"/>
      <w:szCs w:val="36"/>
    </w:rPr>
  </w:style>
  <w:style w:type="character" w:customStyle="1" w:styleId="Heading6Char">
    <w:name w:val="Heading 6 Char"/>
    <w:aliases w:val="Do Not Use 6 Char,sub-dash Char,sd Char,5 Char,Oscar Faber Figures Char,Legal Level 1. Char,level 1 bullet Char,1.1 Second level heading Char,title 6 Char,L6 Char,. (a.) Char,Figures Char,H6 Char,RSK-H6 Char,H61 Char,RSK-H61 Char,H62 Char"/>
    <w:basedOn w:val="DefaultParagraphFont"/>
    <w:link w:val="Heading6"/>
    <w:uiPriority w:val="9"/>
    <w:semiHidden/>
    <w:rsid w:val="00840429"/>
    <w:rPr>
      <w:rFonts w:asciiTheme="majorHAnsi" w:eastAsiaTheme="majorEastAsia" w:hAnsiTheme="majorHAnsi" w:cstheme="majorBidi"/>
      <w:color w:val="1F3763" w:themeColor="accent1" w:themeShade="7F"/>
      <w:sz w:val="20"/>
    </w:rPr>
  </w:style>
  <w:style w:type="character" w:styleId="PlaceholderText">
    <w:name w:val="Placeholder Text"/>
    <w:basedOn w:val="DefaultParagraphFont"/>
    <w:uiPriority w:val="99"/>
    <w:semiHidden/>
    <w:rsid w:val="00840429"/>
    <w:rPr>
      <w:color w:val="808080"/>
    </w:rPr>
  </w:style>
  <w:style w:type="paragraph" w:styleId="TOC5">
    <w:name w:val="toc 5"/>
    <w:basedOn w:val="Normal"/>
    <w:next w:val="Normal"/>
    <w:autoRedefine/>
    <w:uiPriority w:val="39"/>
    <w:semiHidden/>
    <w:unhideWhenUsed/>
    <w:rsid w:val="00DB6A1B"/>
    <w:pPr>
      <w:spacing w:after="100"/>
    </w:pPr>
  </w:style>
  <w:style w:type="character" w:customStyle="1" w:styleId="Heading7Char">
    <w:name w:val="Heading 7 Char"/>
    <w:aliases w:val="Do Not Use 7 Char,L7 Char,. [(1)] Char,Ignore Char,Ignore! Char,RSK-H7 Char,RSK-H71 Char,RSK-H72 Char,Legal Level 1.1. Char,Appendix 2 Char,Letter bullets Char,Lev 7 Char,Table Title Char,7. PegRNQList Char,Economics List (i) Char"/>
    <w:basedOn w:val="DefaultParagraphFont"/>
    <w:link w:val="Heading7"/>
    <w:uiPriority w:val="9"/>
    <w:rsid w:val="00260B14"/>
    <w:rPr>
      <w:rFonts w:ascii="Verdana" w:eastAsia="Times New Roman" w:hAnsi="Verdana" w:cs="Arial"/>
      <w:kern w:val="32"/>
      <w:sz w:val="20"/>
      <w:szCs w:val="24"/>
      <w:lang w:eastAsia="en-GB"/>
    </w:rPr>
  </w:style>
  <w:style w:type="character" w:customStyle="1" w:styleId="Heading8Char">
    <w:name w:val="Heading 8 Char"/>
    <w:aliases w:val="Do Not Use 8 Char,L8 Char,. [(a)] Char,Ignore me Char,Ignore!! Char,RSKH8 Char,RSKH81 Char,RSKH82 Char,Legal Level 1.1.1. Char,Appendix 3 Char,Roman numeral bullets Char,Lev 8 Char,Bullet 3 Char,title 8 Char,Heading 8(unused) Char"/>
    <w:basedOn w:val="DefaultParagraphFont"/>
    <w:link w:val="Heading8"/>
    <w:uiPriority w:val="9"/>
    <w:rsid w:val="00260B14"/>
    <w:rPr>
      <w:rFonts w:ascii="Verdana" w:eastAsia="Times New Roman" w:hAnsi="Verdana" w:cs="Arial"/>
      <w:i/>
      <w:iCs/>
      <w:kern w:val="32"/>
      <w:sz w:val="20"/>
      <w:szCs w:val="24"/>
      <w:lang w:eastAsia="en-GB"/>
    </w:rPr>
  </w:style>
  <w:style w:type="character" w:customStyle="1" w:styleId="Heading9Char">
    <w:name w:val="Heading 9 Char"/>
    <w:aliases w:val="Table header Char,Table header1 Char,Table header2 Char,Table header11 Char,Table header3 Char,Table header12 Char,Do Not Use 9 Char,L9 Char,. [(iii)] Char,Ignore this Char,Ignore!!! Char,RSK-H9 Char,RSK-H91 Char,RSK-H92 Char,title 9 Char"/>
    <w:basedOn w:val="DefaultParagraphFont"/>
    <w:link w:val="Heading9"/>
    <w:uiPriority w:val="9"/>
    <w:rsid w:val="00260B14"/>
    <w:rPr>
      <w:rFonts w:ascii="Verdana" w:eastAsia="Times New Roman" w:hAnsi="Verdana" w:cs="Arial"/>
      <w:i/>
      <w:iCs/>
      <w:kern w:val="32"/>
      <w:sz w:val="20"/>
      <w:szCs w:val="24"/>
      <w:lang w:eastAsia="en-GB"/>
    </w:rPr>
  </w:style>
  <w:style w:type="paragraph" w:styleId="Revision">
    <w:name w:val="Revision"/>
    <w:hidden/>
    <w:uiPriority w:val="99"/>
    <w:semiHidden/>
    <w:rsid w:val="00365844"/>
    <w:pPr>
      <w:spacing w:after="0" w:line="240" w:lineRule="auto"/>
    </w:pPr>
    <w:rPr>
      <w:rFonts w:ascii="DM Sans" w:hAnsi="DM Sans"/>
      <w:sz w:val="20"/>
    </w:rPr>
  </w:style>
  <w:style w:type="paragraph" w:styleId="BalloonText">
    <w:name w:val="Balloon Text"/>
    <w:basedOn w:val="Normal"/>
    <w:link w:val="BalloonTextChar"/>
    <w:uiPriority w:val="99"/>
    <w:semiHidden/>
    <w:unhideWhenUsed/>
    <w:rsid w:val="009D29D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9D5"/>
    <w:rPr>
      <w:rFonts w:ascii="Segoe UI" w:hAnsi="Segoe UI" w:cs="Segoe UI"/>
      <w:sz w:val="18"/>
      <w:szCs w:val="18"/>
    </w:rPr>
  </w:style>
  <w:style w:type="character" w:styleId="CommentReference">
    <w:name w:val="annotation reference"/>
    <w:basedOn w:val="DefaultParagraphFont"/>
    <w:uiPriority w:val="99"/>
    <w:semiHidden/>
    <w:unhideWhenUsed/>
    <w:rsid w:val="002226DE"/>
    <w:rPr>
      <w:sz w:val="16"/>
      <w:szCs w:val="16"/>
    </w:rPr>
  </w:style>
  <w:style w:type="paragraph" w:styleId="CommentText">
    <w:name w:val="annotation text"/>
    <w:basedOn w:val="Normal"/>
    <w:link w:val="CommentTextChar"/>
    <w:uiPriority w:val="99"/>
    <w:unhideWhenUsed/>
    <w:rsid w:val="002226DE"/>
    <w:rPr>
      <w:szCs w:val="20"/>
    </w:rPr>
  </w:style>
  <w:style w:type="character" w:customStyle="1" w:styleId="CommentTextChar">
    <w:name w:val="Comment Text Char"/>
    <w:basedOn w:val="DefaultParagraphFont"/>
    <w:link w:val="CommentText"/>
    <w:uiPriority w:val="99"/>
    <w:rsid w:val="002226DE"/>
    <w:rPr>
      <w:rFonts w:ascii="DM Sans" w:hAnsi="DM Sans"/>
      <w:sz w:val="20"/>
      <w:szCs w:val="20"/>
      <w:lang w:val="en-US"/>
    </w:rPr>
  </w:style>
  <w:style w:type="paragraph" w:styleId="CommentSubject">
    <w:name w:val="annotation subject"/>
    <w:basedOn w:val="CommentText"/>
    <w:next w:val="CommentText"/>
    <w:link w:val="CommentSubjectChar"/>
    <w:uiPriority w:val="99"/>
    <w:semiHidden/>
    <w:unhideWhenUsed/>
    <w:rsid w:val="002226DE"/>
    <w:rPr>
      <w:b/>
      <w:bCs/>
    </w:rPr>
  </w:style>
  <w:style w:type="character" w:customStyle="1" w:styleId="CommentSubjectChar">
    <w:name w:val="Comment Subject Char"/>
    <w:basedOn w:val="CommentTextChar"/>
    <w:link w:val="CommentSubject"/>
    <w:uiPriority w:val="99"/>
    <w:semiHidden/>
    <w:rsid w:val="002226DE"/>
    <w:rPr>
      <w:rFonts w:ascii="DM Sans" w:hAnsi="DM Sans"/>
      <w:b/>
      <w:bCs/>
      <w:sz w:val="20"/>
      <w:szCs w:val="20"/>
      <w:lang w:val="en-US"/>
    </w:rPr>
  </w:style>
  <w:style w:type="paragraph" w:styleId="ListBullet">
    <w:name w:val="List Bullet"/>
    <w:basedOn w:val="Normal"/>
    <w:uiPriority w:val="99"/>
    <w:unhideWhenUsed/>
    <w:rsid w:val="00F72D11"/>
    <w:pPr>
      <w:numPr>
        <w:numId w:val="18"/>
      </w:numPr>
      <w:contextualSpacing/>
    </w:pPr>
  </w:style>
  <w:style w:type="character" w:styleId="UnresolvedMention">
    <w:name w:val="Unresolved Mention"/>
    <w:basedOn w:val="DefaultParagraphFont"/>
    <w:uiPriority w:val="99"/>
    <w:semiHidden/>
    <w:unhideWhenUsed/>
    <w:rsid w:val="009C0FF2"/>
    <w:rPr>
      <w:color w:val="605E5C"/>
      <w:shd w:val="clear" w:color="auto" w:fill="E1DFDD"/>
    </w:rPr>
  </w:style>
  <w:style w:type="character" w:styleId="FollowedHyperlink">
    <w:name w:val="FollowedHyperlink"/>
    <w:basedOn w:val="DefaultParagraphFont"/>
    <w:uiPriority w:val="99"/>
    <w:semiHidden/>
    <w:unhideWhenUsed/>
    <w:rsid w:val="007D7B22"/>
    <w:rPr>
      <w:color w:val="954F72" w:themeColor="followedHyperlink"/>
      <w:u w:val="single"/>
    </w:rPr>
  </w:style>
  <w:style w:type="paragraph" w:styleId="FootnoteText">
    <w:name w:val="footnote text"/>
    <w:basedOn w:val="Normal"/>
    <w:link w:val="FootnoteTextChar"/>
    <w:uiPriority w:val="99"/>
    <w:semiHidden/>
    <w:unhideWhenUsed/>
    <w:rsid w:val="009A6AD7"/>
    <w:pPr>
      <w:spacing w:before="0" w:after="0"/>
    </w:pPr>
    <w:rPr>
      <w:szCs w:val="20"/>
    </w:rPr>
  </w:style>
  <w:style w:type="character" w:customStyle="1" w:styleId="FootnoteTextChar">
    <w:name w:val="Footnote Text Char"/>
    <w:basedOn w:val="DefaultParagraphFont"/>
    <w:link w:val="FootnoteText"/>
    <w:uiPriority w:val="99"/>
    <w:semiHidden/>
    <w:rsid w:val="009A6AD7"/>
    <w:rPr>
      <w:rFonts w:ascii="DM Sans" w:hAnsi="DM Sans"/>
      <w:sz w:val="20"/>
      <w:szCs w:val="20"/>
    </w:rPr>
  </w:style>
  <w:style w:type="character" w:styleId="FootnoteReference">
    <w:name w:val="footnote reference"/>
    <w:basedOn w:val="DefaultParagraphFont"/>
    <w:uiPriority w:val="99"/>
    <w:semiHidden/>
    <w:unhideWhenUsed/>
    <w:rsid w:val="009A6AD7"/>
    <w:rPr>
      <w:vertAlign w:val="superscript"/>
    </w:rPr>
  </w:style>
  <w:style w:type="paragraph" w:styleId="NormalWeb">
    <w:name w:val="Normal (Web)"/>
    <w:basedOn w:val="Normal"/>
    <w:uiPriority w:val="99"/>
    <w:unhideWhenUsed/>
    <w:rsid w:val="006E3F91"/>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1657">
      <w:bodyDiv w:val="1"/>
      <w:marLeft w:val="0"/>
      <w:marRight w:val="0"/>
      <w:marTop w:val="0"/>
      <w:marBottom w:val="0"/>
      <w:divBdr>
        <w:top w:val="none" w:sz="0" w:space="0" w:color="auto"/>
        <w:left w:val="none" w:sz="0" w:space="0" w:color="auto"/>
        <w:bottom w:val="none" w:sz="0" w:space="0" w:color="auto"/>
        <w:right w:val="none" w:sz="0" w:space="0" w:color="auto"/>
      </w:divBdr>
    </w:div>
    <w:div w:id="73361237">
      <w:bodyDiv w:val="1"/>
      <w:marLeft w:val="0"/>
      <w:marRight w:val="0"/>
      <w:marTop w:val="0"/>
      <w:marBottom w:val="0"/>
      <w:divBdr>
        <w:top w:val="none" w:sz="0" w:space="0" w:color="auto"/>
        <w:left w:val="none" w:sz="0" w:space="0" w:color="auto"/>
        <w:bottom w:val="none" w:sz="0" w:space="0" w:color="auto"/>
        <w:right w:val="none" w:sz="0" w:space="0" w:color="auto"/>
      </w:divBdr>
    </w:div>
    <w:div w:id="123697620">
      <w:bodyDiv w:val="1"/>
      <w:marLeft w:val="0"/>
      <w:marRight w:val="0"/>
      <w:marTop w:val="0"/>
      <w:marBottom w:val="0"/>
      <w:divBdr>
        <w:top w:val="none" w:sz="0" w:space="0" w:color="auto"/>
        <w:left w:val="none" w:sz="0" w:space="0" w:color="auto"/>
        <w:bottom w:val="none" w:sz="0" w:space="0" w:color="auto"/>
        <w:right w:val="none" w:sz="0" w:space="0" w:color="auto"/>
      </w:divBdr>
    </w:div>
    <w:div w:id="496657943">
      <w:bodyDiv w:val="1"/>
      <w:marLeft w:val="0"/>
      <w:marRight w:val="0"/>
      <w:marTop w:val="0"/>
      <w:marBottom w:val="0"/>
      <w:divBdr>
        <w:top w:val="none" w:sz="0" w:space="0" w:color="auto"/>
        <w:left w:val="none" w:sz="0" w:space="0" w:color="auto"/>
        <w:bottom w:val="none" w:sz="0" w:space="0" w:color="auto"/>
        <w:right w:val="none" w:sz="0" w:space="0" w:color="auto"/>
      </w:divBdr>
    </w:div>
    <w:div w:id="597063279">
      <w:bodyDiv w:val="1"/>
      <w:marLeft w:val="0"/>
      <w:marRight w:val="0"/>
      <w:marTop w:val="0"/>
      <w:marBottom w:val="0"/>
      <w:divBdr>
        <w:top w:val="none" w:sz="0" w:space="0" w:color="auto"/>
        <w:left w:val="none" w:sz="0" w:space="0" w:color="auto"/>
        <w:bottom w:val="none" w:sz="0" w:space="0" w:color="auto"/>
        <w:right w:val="none" w:sz="0" w:space="0" w:color="auto"/>
      </w:divBdr>
    </w:div>
    <w:div w:id="639001207">
      <w:bodyDiv w:val="1"/>
      <w:marLeft w:val="0"/>
      <w:marRight w:val="0"/>
      <w:marTop w:val="0"/>
      <w:marBottom w:val="0"/>
      <w:divBdr>
        <w:top w:val="none" w:sz="0" w:space="0" w:color="auto"/>
        <w:left w:val="none" w:sz="0" w:space="0" w:color="auto"/>
        <w:bottom w:val="none" w:sz="0" w:space="0" w:color="auto"/>
        <w:right w:val="none" w:sz="0" w:space="0" w:color="auto"/>
      </w:divBdr>
    </w:div>
    <w:div w:id="883521409">
      <w:bodyDiv w:val="1"/>
      <w:marLeft w:val="0"/>
      <w:marRight w:val="0"/>
      <w:marTop w:val="0"/>
      <w:marBottom w:val="0"/>
      <w:divBdr>
        <w:top w:val="none" w:sz="0" w:space="0" w:color="auto"/>
        <w:left w:val="none" w:sz="0" w:space="0" w:color="auto"/>
        <w:bottom w:val="none" w:sz="0" w:space="0" w:color="auto"/>
        <w:right w:val="none" w:sz="0" w:space="0" w:color="auto"/>
      </w:divBdr>
    </w:div>
    <w:div w:id="1004742413">
      <w:bodyDiv w:val="1"/>
      <w:marLeft w:val="0"/>
      <w:marRight w:val="0"/>
      <w:marTop w:val="0"/>
      <w:marBottom w:val="0"/>
      <w:divBdr>
        <w:top w:val="none" w:sz="0" w:space="0" w:color="auto"/>
        <w:left w:val="none" w:sz="0" w:space="0" w:color="auto"/>
        <w:bottom w:val="none" w:sz="0" w:space="0" w:color="auto"/>
        <w:right w:val="none" w:sz="0" w:space="0" w:color="auto"/>
      </w:divBdr>
    </w:div>
    <w:div w:id="1025835942">
      <w:bodyDiv w:val="1"/>
      <w:marLeft w:val="0"/>
      <w:marRight w:val="0"/>
      <w:marTop w:val="0"/>
      <w:marBottom w:val="0"/>
      <w:divBdr>
        <w:top w:val="none" w:sz="0" w:space="0" w:color="auto"/>
        <w:left w:val="none" w:sz="0" w:space="0" w:color="auto"/>
        <w:bottom w:val="none" w:sz="0" w:space="0" w:color="auto"/>
        <w:right w:val="none" w:sz="0" w:space="0" w:color="auto"/>
      </w:divBdr>
    </w:div>
    <w:div w:id="1031147274">
      <w:bodyDiv w:val="1"/>
      <w:marLeft w:val="0"/>
      <w:marRight w:val="0"/>
      <w:marTop w:val="0"/>
      <w:marBottom w:val="0"/>
      <w:divBdr>
        <w:top w:val="none" w:sz="0" w:space="0" w:color="auto"/>
        <w:left w:val="none" w:sz="0" w:space="0" w:color="auto"/>
        <w:bottom w:val="none" w:sz="0" w:space="0" w:color="auto"/>
        <w:right w:val="none" w:sz="0" w:space="0" w:color="auto"/>
      </w:divBdr>
    </w:div>
    <w:div w:id="1151947246">
      <w:bodyDiv w:val="1"/>
      <w:marLeft w:val="0"/>
      <w:marRight w:val="0"/>
      <w:marTop w:val="0"/>
      <w:marBottom w:val="0"/>
      <w:divBdr>
        <w:top w:val="none" w:sz="0" w:space="0" w:color="auto"/>
        <w:left w:val="none" w:sz="0" w:space="0" w:color="auto"/>
        <w:bottom w:val="none" w:sz="0" w:space="0" w:color="auto"/>
        <w:right w:val="none" w:sz="0" w:space="0" w:color="auto"/>
      </w:divBdr>
    </w:div>
    <w:div w:id="1279800076">
      <w:bodyDiv w:val="1"/>
      <w:marLeft w:val="0"/>
      <w:marRight w:val="0"/>
      <w:marTop w:val="0"/>
      <w:marBottom w:val="0"/>
      <w:divBdr>
        <w:top w:val="none" w:sz="0" w:space="0" w:color="auto"/>
        <w:left w:val="none" w:sz="0" w:space="0" w:color="auto"/>
        <w:bottom w:val="none" w:sz="0" w:space="0" w:color="auto"/>
        <w:right w:val="none" w:sz="0" w:space="0" w:color="auto"/>
      </w:divBdr>
    </w:div>
    <w:div w:id="1297683965">
      <w:bodyDiv w:val="1"/>
      <w:marLeft w:val="0"/>
      <w:marRight w:val="0"/>
      <w:marTop w:val="0"/>
      <w:marBottom w:val="0"/>
      <w:divBdr>
        <w:top w:val="none" w:sz="0" w:space="0" w:color="auto"/>
        <w:left w:val="none" w:sz="0" w:space="0" w:color="auto"/>
        <w:bottom w:val="none" w:sz="0" w:space="0" w:color="auto"/>
        <w:right w:val="none" w:sz="0" w:space="0" w:color="auto"/>
      </w:divBdr>
    </w:div>
    <w:div w:id="1368917145">
      <w:bodyDiv w:val="1"/>
      <w:marLeft w:val="0"/>
      <w:marRight w:val="0"/>
      <w:marTop w:val="0"/>
      <w:marBottom w:val="0"/>
      <w:divBdr>
        <w:top w:val="none" w:sz="0" w:space="0" w:color="auto"/>
        <w:left w:val="none" w:sz="0" w:space="0" w:color="auto"/>
        <w:bottom w:val="none" w:sz="0" w:space="0" w:color="auto"/>
        <w:right w:val="none" w:sz="0" w:space="0" w:color="auto"/>
      </w:divBdr>
    </w:div>
    <w:div w:id="1436821900">
      <w:bodyDiv w:val="1"/>
      <w:marLeft w:val="0"/>
      <w:marRight w:val="0"/>
      <w:marTop w:val="0"/>
      <w:marBottom w:val="0"/>
      <w:divBdr>
        <w:top w:val="none" w:sz="0" w:space="0" w:color="auto"/>
        <w:left w:val="none" w:sz="0" w:space="0" w:color="auto"/>
        <w:bottom w:val="none" w:sz="0" w:space="0" w:color="auto"/>
        <w:right w:val="none" w:sz="0" w:space="0" w:color="auto"/>
      </w:divBdr>
    </w:div>
    <w:div w:id="1491141583">
      <w:bodyDiv w:val="1"/>
      <w:marLeft w:val="0"/>
      <w:marRight w:val="0"/>
      <w:marTop w:val="0"/>
      <w:marBottom w:val="0"/>
      <w:divBdr>
        <w:top w:val="none" w:sz="0" w:space="0" w:color="auto"/>
        <w:left w:val="none" w:sz="0" w:space="0" w:color="auto"/>
        <w:bottom w:val="none" w:sz="0" w:space="0" w:color="auto"/>
        <w:right w:val="none" w:sz="0" w:space="0" w:color="auto"/>
      </w:divBdr>
    </w:div>
    <w:div w:id="1687318861">
      <w:bodyDiv w:val="1"/>
      <w:marLeft w:val="0"/>
      <w:marRight w:val="0"/>
      <w:marTop w:val="0"/>
      <w:marBottom w:val="0"/>
      <w:divBdr>
        <w:top w:val="none" w:sz="0" w:space="0" w:color="auto"/>
        <w:left w:val="none" w:sz="0" w:space="0" w:color="auto"/>
        <w:bottom w:val="none" w:sz="0" w:space="0" w:color="auto"/>
        <w:right w:val="none" w:sz="0" w:space="0" w:color="auto"/>
      </w:divBdr>
    </w:div>
    <w:div w:id="1934781106">
      <w:bodyDiv w:val="1"/>
      <w:marLeft w:val="0"/>
      <w:marRight w:val="0"/>
      <w:marTop w:val="0"/>
      <w:marBottom w:val="0"/>
      <w:divBdr>
        <w:top w:val="none" w:sz="0" w:space="0" w:color="auto"/>
        <w:left w:val="none" w:sz="0" w:space="0" w:color="auto"/>
        <w:bottom w:val="none" w:sz="0" w:space="0" w:color="auto"/>
        <w:right w:val="none" w:sz="0" w:space="0" w:color="auto"/>
      </w:divBdr>
    </w:div>
    <w:div w:id="2022271324">
      <w:bodyDiv w:val="1"/>
      <w:marLeft w:val="0"/>
      <w:marRight w:val="0"/>
      <w:marTop w:val="0"/>
      <w:marBottom w:val="0"/>
      <w:divBdr>
        <w:top w:val="none" w:sz="0" w:space="0" w:color="auto"/>
        <w:left w:val="none" w:sz="0" w:space="0" w:color="auto"/>
        <w:bottom w:val="none" w:sz="0" w:space="0" w:color="auto"/>
        <w:right w:val="none" w:sz="0" w:space="0" w:color="auto"/>
      </w:divBdr>
    </w:div>
    <w:div w:id="206447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cid:2612d0fb-6874-4a6e-83e2-8be946f1f74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5c90b0-38f2-4d4a-99ea-031059d191c2">
      <Terms xmlns="http://schemas.microsoft.com/office/infopath/2007/PartnerControls"/>
    </lcf76f155ced4ddcb4097134ff3c332f>
    <TaxCatchAll xmlns="c2664a79-626b-4390-9dde-f2f3e70d74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0F6C8C5A6BDA47BE6E113ECCB664B2" ma:contentTypeVersion="13" ma:contentTypeDescription="Create a new document." ma:contentTypeScope="" ma:versionID="b8bf777e99cfc46fa6e66d7eed933a20">
  <xsd:schema xmlns:xsd="http://www.w3.org/2001/XMLSchema" xmlns:xs="http://www.w3.org/2001/XMLSchema" xmlns:p="http://schemas.microsoft.com/office/2006/metadata/properties" xmlns:ns2="325c90b0-38f2-4d4a-99ea-031059d191c2" xmlns:ns3="c2664a79-626b-4390-9dde-f2f3e70d74ff" targetNamespace="http://schemas.microsoft.com/office/2006/metadata/properties" ma:root="true" ma:fieldsID="3011285fa3c2df2c28523f8080d08e6f" ns2:_="" ns3:_="">
    <xsd:import namespace="325c90b0-38f2-4d4a-99ea-031059d191c2"/>
    <xsd:import namespace="c2664a79-626b-4390-9dde-f2f3e70d7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c90b0-38f2-4d4a-99ea-031059d19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9acc10-f9e9-4916-bc5f-62b8062e9ed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664a79-626b-4390-9dde-f2f3e70d74f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efeb872-48ba-4826-924c-690259f8a9be}" ma:internalName="TaxCatchAll" ma:showField="CatchAllData" ma:web="c2664a79-626b-4390-9dde-f2f3e70d7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1BABB0-FEF1-4588-8E38-41543131EA66}">
  <ds:schemaRefs>
    <ds:schemaRef ds:uri="http://schemas.openxmlformats.org/officeDocument/2006/bibliography"/>
  </ds:schemaRefs>
</ds:datastoreItem>
</file>

<file path=customXml/itemProps2.xml><?xml version="1.0" encoding="utf-8"?>
<ds:datastoreItem xmlns:ds="http://schemas.openxmlformats.org/officeDocument/2006/customXml" ds:itemID="{959B0368-5036-41A7-B2C3-8EFD118C30F1}">
  <ds:schemaRefs>
    <ds:schemaRef ds:uri="http://schemas.microsoft.com/office/2006/metadata/properties"/>
    <ds:schemaRef ds:uri="http://schemas.microsoft.com/office/infopath/2007/PartnerControls"/>
    <ds:schemaRef ds:uri="325c90b0-38f2-4d4a-99ea-031059d191c2"/>
    <ds:schemaRef ds:uri="c2664a79-626b-4390-9dde-f2f3e70d74ff"/>
  </ds:schemaRefs>
</ds:datastoreItem>
</file>

<file path=customXml/itemProps3.xml><?xml version="1.0" encoding="utf-8"?>
<ds:datastoreItem xmlns:ds="http://schemas.openxmlformats.org/officeDocument/2006/customXml" ds:itemID="{D9CD5F19-A381-4591-B6F3-16DE01D7B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c90b0-38f2-4d4a-99ea-031059d191c2"/>
    <ds:schemaRef ds:uri="c2664a79-626b-4390-9dde-f2f3e70d7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AC1DE5-52AA-4404-AFC8-DA2EC0B575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1294</Words>
  <Characters>7379</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Allan</dc:creator>
  <cp:keywords/>
  <dc:description/>
  <cp:lastModifiedBy>Jasmine Whyard</cp:lastModifiedBy>
  <cp:revision>2</cp:revision>
  <dcterms:created xsi:type="dcterms:W3CDTF">2026-02-12T09:25:00Z</dcterms:created>
  <dcterms:modified xsi:type="dcterms:W3CDTF">2026-02-12T09:25:00Z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0x010100F10F6C8C5A6BDA47BE6E113ECCB664B2</vt:lpwstr>
  </property>
  <property fmtid="{D5CDD505-2E9C-101B-9397-08002B2CF9AE}" pid="3" name="MediaServiceImageTags">
    <vt:lpwstr/>
  </property>
</Properties>
</file>