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FBD" w14:textId="3B711B8B" w:rsidR="004D6E7A" w:rsidRDefault="00794D6D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Form 10</w:t>
      </w:r>
    </w:p>
    <w:p w14:paraId="6F116038" w14:textId="77777777" w:rsidR="00314924" w:rsidRPr="00314924" w:rsidRDefault="00314924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4B6C2A5" w14:textId="35AD0996" w:rsidR="00794D6D" w:rsidRPr="00314924" w:rsidRDefault="00794D6D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Section 52(3) of the Building Act 1984</w:t>
      </w:r>
    </w:p>
    <w:p w14:paraId="243BA0DE" w14:textId="77777777" w:rsidR="00054A94" w:rsidRPr="00314924" w:rsidRDefault="00794D6D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The Building (Registered Building Control Approvers etc.) (England) </w:t>
      </w:r>
    </w:p>
    <w:p w14:paraId="5035EB91" w14:textId="639D4A63" w:rsidR="00794D6D" w:rsidRDefault="00794D6D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Regulations 2024</w:t>
      </w:r>
    </w:p>
    <w:p w14:paraId="46BF468E" w14:textId="77777777" w:rsidR="00314924" w:rsidRPr="00314924" w:rsidRDefault="00314924" w:rsidP="00314924">
      <w:pPr>
        <w:spacing w:after="0" w:line="360" w:lineRule="auto"/>
        <w:jc w:val="center"/>
        <w:rPr>
          <w:rFonts w:ascii="Arial" w:hAnsi="Arial" w:cs="Arial"/>
          <w:color w:val="000000" w:themeColor="text1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B502B14" w14:textId="77777777" w:rsidR="008A71D6" w:rsidRPr="00314924" w:rsidRDefault="00794D6D" w:rsidP="008A71D6">
      <w:pPr>
        <w:spacing w:after="0" w:line="360" w:lineRule="auto"/>
        <w:jc w:val="center"/>
        <w:rPr>
          <w:rFonts w:ascii="Arial" w:hAnsi="Arial" w:cs="Aria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NOTICE OF CANCELLATION BY PERSON </w:t>
      </w:r>
    </w:p>
    <w:p w14:paraId="20B04258" w14:textId="668DDC7A" w:rsidR="00794D6D" w:rsidRPr="00314924" w:rsidRDefault="00794D6D" w:rsidP="008A71D6">
      <w:pPr>
        <w:spacing w:after="0" w:line="360" w:lineRule="auto"/>
        <w:jc w:val="center"/>
        <w:rPr>
          <w:rFonts w:ascii="Arial" w:hAnsi="Arial" w:cs="Aria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14924">
        <w:rPr>
          <w:rFonts w:ascii="Arial" w:hAnsi="Arial" w:cs="Aria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CARRYING OUT THE WORK</w:t>
      </w:r>
    </w:p>
    <w:p w14:paraId="55E699DC" w14:textId="77777777" w:rsidR="008A71D6" w:rsidRPr="00314924" w:rsidRDefault="008A71D6" w:rsidP="00794D6D">
      <w:pPr>
        <w:rPr>
          <w:rFonts w:ascii="Times New Roman" w:hAnsi="Times New Roman" w:cs="Times New Roman"/>
        </w:rPr>
      </w:pPr>
    </w:p>
    <w:p w14:paraId="78629E65" w14:textId="7D919AA5" w:rsidR="00794D6D" w:rsidRDefault="00794D6D" w:rsidP="00794D6D">
      <w:pPr>
        <w:rPr>
          <w:rFonts w:ascii="Arial" w:hAnsi="Arial" w:cs="Arial"/>
        </w:rPr>
      </w:pPr>
      <w:r w:rsidRPr="00205CA3">
        <w:rPr>
          <w:rFonts w:ascii="Arial" w:hAnsi="Arial" w:cs="Arial"/>
        </w:rPr>
        <w:t>To: (</w:t>
      </w:r>
      <w:r w:rsidRPr="00205CA3">
        <w:rPr>
          <w:rFonts w:ascii="Arial" w:hAnsi="Arial" w:cs="Arial"/>
          <w:b/>
          <w:bCs/>
        </w:rPr>
        <w:t>1</w:t>
      </w:r>
      <w:r w:rsidRPr="00205CA3">
        <w:rPr>
          <w:rFonts w:ascii="Arial" w:hAnsi="Arial" w:cs="Arial"/>
        </w:rPr>
        <w:t>)</w:t>
      </w:r>
    </w:p>
    <w:p w14:paraId="2E7B2B91" w14:textId="320F6DC9" w:rsidR="00205CA3" w:rsidRDefault="00391CE9" w:rsidP="00391CE9">
      <w:pPr>
        <w:tabs>
          <w:tab w:val="left" w:pos="61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14038C" w14:textId="77777777" w:rsidR="00205CA3" w:rsidRPr="00205CA3" w:rsidRDefault="00205CA3" w:rsidP="00794D6D">
      <w:pPr>
        <w:rPr>
          <w:rFonts w:ascii="Arial" w:hAnsi="Arial" w:cs="Arial"/>
        </w:rPr>
      </w:pPr>
    </w:p>
    <w:p w14:paraId="71EDB7C5" w14:textId="1BC853D6" w:rsidR="00794D6D" w:rsidRDefault="00794D6D" w:rsidP="00205CA3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205CA3">
        <w:rPr>
          <w:rFonts w:ascii="Arial" w:hAnsi="Arial" w:cs="Arial"/>
        </w:rPr>
        <w:t>This notice relates to the following work: (</w:t>
      </w:r>
      <w:r w:rsidRPr="00205CA3">
        <w:rPr>
          <w:rFonts w:ascii="Arial" w:hAnsi="Arial" w:cs="Arial"/>
          <w:b/>
          <w:bCs/>
        </w:rPr>
        <w:t>2</w:t>
      </w:r>
      <w:r w:rsidRPr="00205CA3">
        <w:rPr>
          <w:rFonts w:ascii="Arial" w:hAnsi="Arial" w:cs="Arial"/>
        </w:rPr>
        <w:t>)</w:t>
      </w:r>
    </w:p>
    <w:p w14:paraId="4D7718A8" w14:textId="77777777" w:rsidR="00E875E8" w:rsidRDefault="00E875E8" w:rsidP="00E875E8">
      <w:pPr>
        <w:pStyle w:val="ListParagraph"/>
        <w:ind w:left="0"/>
        <w:rPr>
          <w:rFonts w:ascii="Arial" w:hAnsi="Arial" w:cs="Arial"/>
        </w:rPr>
      </w:pPr>
    </w:p>
    <w:p w14:paraId="4F8E3865" w14:textId="2158F49D" w:rsidR="00794D6D" w:rsidRPr="00205CA3" w:rsidRDefault="00AB1C29" w:rsidP="00205CA3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205CA3">
        <w:rPr>
          <w:rFonts w:ascii="Arial" w:hAnsi="Arial" w:cs="Arial"/>
        </w:rPr>
        <w:t>An initial notice date</w:t>
      </w:r>
      <w:r w:rsidR="00554459" w:rsidRPr="00205CA3">
        <w:rPr>
          <w:rFonts w:ascii="Arial" w:hAnsi="Arial" w:cs="Arial"/>
        </w:rPr>
        <w:t>d</w:t>
      </w:r>
      <w:r w:rsidRPr="00205CA3">
        <w:rPr>
          <w:rFonts w:ascii="Arial" w:hAnsi="Arial" w:cs="Arial"/>
        </w:rPr>
        <w:t xml:space="preserve"> (</w:t>
      </w:r>
      <w:r w:rsidRPr="00205CA3">
        <w:rPr>
          <w:rFonts w:ascii="Arial" w:hAnsi="Arial" w:cs="Arial"/>
          <w:b/>
          <w:bCs/>
        </w:rPr>
        <w:t>3</w:t>
      </w:r>
      <w:r w:rsidRPr="00205CA3">
        <w:rPr>
          <w:rFonts w:ascii="Arial" w:hAnsi="Arial" w:cs="Arial"/>
        </w:rPr>
        <w:t>) has been given and the above work was specified in it.</w:t>
      </w:r>
    </w:p>
    <w:p w14:paraId="583917F5" w14:textId="77777777" w:rsidR="00205CA3" w:rsidRPr="00205CA3" w:rsidRDefault="00205CA3" w:rsidP="00205CA3">
      <w:pPr>
        <w:pStyle w:val="ListParagraph"/>
        <w:ind w:left="0"/>
        <w:rPr>
          <w:rFonts w:ascii="Arial" w:hAnsi="Arial" w:cs="Arial"/>
        </w:rPr>
      </w:pPr>
    </w:p>
    <w:p w14:paraId="0FA51A6E" w14:textId="5E1E13E8" w:rsidR="00AB1C29" w:rsidRPr="00205CA3" w:rsidRDefault="00AB1C29" w:rsidP="00205CA3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205CA3">
        <w:rPr>
          <w:rFonts w:ascii="Arial" w:hAnsi="Arial" w:cs="Arial"/>
        </w:rPr>
        <w:t>(</w:t>
      </w:r>
      <w:r w:rsidRPr="00205CA3">
        <w:rPr>
          <w:rFonts w:ascii="Arial" w:hAnsi="Arial" w:cs="Arial"/>
          <w:b/>
          <w:bCs/>
        </w:rPr>
        <w:t>4</w:t>
      </w:r>
      <w:r w:rsidRPr="00205CA3">
        <w:rPr>
          <w:rFonts w:ascii="Arial" w:hAnsi="Arial" w:cs="Arial"/>
        </w:rPr>
        <w:t>) hereby confirms it is the person [carrying out] [intending to carry out] (</w:t>
      </w:r>
      <w:r w:rsidRPr="00205CA3">
        <w:rPr>
          <w:rFonts w:ascii="Arial" w:hAnsi="Arial" w:cs="Arial"/>
          <w:b/>
          <w:bCs/>
        </w:rPr>
        <w:t>5</w:t>
      </w:r>
      <w:r w:rsidRPr="00205CA3">
        <w:rPr>
          <w:rFonts w:ascii="Arial" w:hAnsi="Arial" w:cs="Arial"/>
        </w:rPr>
        <w:t>) the work.</w:t>
      </w:r>
    </w:p>
    <w:p w14:paraId="135279F9" w14:textId="77777777" w:rsidR="00205CA3" w:rsidRPr="00205CA3" w:rsidRDefault="00205CA3" w:rsidP="00205CA3">
      <w:pPr>
        <w:pStyle w:val="ListParagraph"/>
        <w:ind w:left="0"/>
        <w:rPr>
          <w:rFonts w:ascii="Arial" w:hAnsi="Arial" w:cs="Arial"/>
        </w:rPr>
      </w:pPr>
    </w:p>
    <w:p w14:paraId="1E362359" w14:textId="66AF4615" w:rsidR="00AB1C29" w:rsidRDefault="00AB1C29" w:rsidP="00205CA3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205CA3">
        <w:rPr>
          <w:rFonts w:ascii="Arial" w:hAnsi="Arial" w:cs="Arial"/>
        </w:rPr>
        <w:t>(</w:t>
      </w:r>
      <w:r w:rsidRPr="00205CA3">
        <w:rPr>
          <w:rFonts w:ascii="Arial" w:hAnsi="Arial" w:cs="Arial"/>
          <w:b/>
          <w:bCs/>
        </w:rPr>
        <w:t>4</w:t>
      </w:r>
      <w:r w:rsidRPr="00205CA3">
        <w:rPr>
          <w:rFonts w:ascii="Arial" w:hAnsi="Arial" w:cs="Arial"/>
        </w:rPr>
        <w:t>) hereby cancel the initial notice.</w:t>
      </w:r>
    </w:p>
    <w:p w14:paraId="726C4A4E" w14:textId="77777777" w:rsidR="00126F1A" w:rsidRPr="00126F1A" w:rsidRDefault="00126F1A" w:rsidP="00126F1A">
      <w:pPr>
        <w:pStyle w:val="ListParagraph"/>
        <w:rPr>
          <w:rFonts w:ascii="Arial" w:hAnsi="Arial" w:cs="Arial"/>
        </w:rPr>
      </w:pPr>
    </w:p>
    <w:p w14:paraId="1997DFAA" w14:textId="42065C08" w:rsidR="00126F1A" w:rsidRPr="00205CA3" w:rsidRDefault="00126F1A" w:rsidP="0004583D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04583D">
        <w:rPr>
          <w:rFonts w:ascii="Arial" w:hAnsi="Arial" w:cs="Arial"/>
          <w:b/>
          <w:bCs/>
        </w:rPr>
        <w:t xml:space="preserve">(4) </w:t>
      </w:r>
      <w:r>
        <w:rPr>
          <w:rFonts w:ascii="Arial" w:hAnsi="Arial" w:cs="Arial"/>
        </w:rPr>
        <w:t xml:space="preserve">confirms it has received notice in accordance with regulation 21 </w:t>
      </w:r>
      <w:r w:rsidR="00A37B1F">
        <w:rPr>
          <w:rFonts w:ascii="Arial" w:hAnsi="Arial" w:cs="Arial"/>
        </w:rPr>
        <w:t xml:space="preserve">of the Building (Registered Building Control Approvers etc.) (England) Regulations 2024 and the contraventions has not been remedied within the </w:t>
      </w:r>
      <w:proofErr w:type="gramStart"/>
      <w:r w:rsidR="00A37B1F">
        <w:rPr>
          <w:rFonts w:ascii="Arial" w:hAnsi="Arial" w:cs="Arial"/>
        </w:rPr>
        <w:t>time period</w:t>
      </w:r>
      <w:proofErr w:type="gramEnd"/>
      <w:r w:rsidR="00A37B1F">
        <w:rPr>
          <w:rFonts w:ascii="Arial" w:hAnsi="Arial" w:cs="Arial"/>
        </w:rPr>
        <w:t xml:space="preserve">. The contravention is] </w:t>
      </w:r>
      <w:r w:rsidR="00A37B1F" w:rsidRPr="0004583D">
        <w:rPr>
          <w:rFonts w:ascii="Arial" w:hAnsi="Arial" w:cs="Arial"/>
          <w:b/>
          <w:bCs/>
        </w:rPr>
        <w:t>(6).</w:t>
      </w:r>
    </w:p>
    <w:p w14:paraId="0A7363A5" w14:textId="77777777" w:rsidR="00205CA3" w:rsidRPr="00205CA3" w:rsidRDefault="00205CA3" w:rsidP="00205CA3">
      <w:pPr>
        <w:pStyle w:val="ListParagraph"/>
        <w:ind w:left="0"/>
        <w:rPr>
          <w:rFonts w:ascii="Arial" w:hAnsi="Arial" w:cs="Arial"/>
        </w:rPr>
      </w:pPr>
    </w:p>
    <w:p w14:paraId="24D6FCDC" w14:textId="77777777" w:rsidR="00205CA3" w:rsidRPr="00205CA3" w:rsidRDefault="00205CA3" w:rsidP="00205CA3">
      <w:pPr>
        <w:pStyle w:val="ListParagraph"/>
        <w:ind w:left="0"/>
        <w:rPr>
          <w:rFonts w:ascii="Arial" w:hAnsi="Arial" w:cs="Arial"/>
        </w:rPr>
      </w:pPr>
    </w:p>
    <w:p w14:paraId="1E55569D" w14:textId="2577DEF5" w:rsidR="00AB1C29" w:rsidRPr="00205CA3" w:rsidRDefault="00AB1C29" w:rsidP="00205CA3">
      <w:pPr>
        <w:spacing w:line="360" w:lineRule="auto"/>
        <w:rPr>
          <w:rFonts w:ascii="Arial" w:hAnsi="Arial" w:cs="Arial"/>
        </w:rPr>
      </w:pPr>
      <w:r w:rsidRPr="00205CA3">
        <w:rPr>
          <w:rFonts w:ascii="Arial" w:hAnsi="Arial" w:cs="Arial"/>
        </w:rPr>
        <w:t>Signature</w:t>
      </w:r>
    </w:p>
    <w:p w14:paraId="5EFD19E8" w14:textId="75AF3032" w:rsidR="00AB1C29" w:rsidRPr="00205CA3" w:rsidRDefault="00AB1C29" w:rsidP="00205CA3">
      <w:pPr>
        <w:spacing w:line="360" w:lineRule="auto"/>
        <w:rPr>
          <w:rFonts w:ascii="Arial" w:hAnsi="Arial" w:cs="Arial"/>
        </w:rPr>
      </w:pPr>
      <w:r w:rsidRPr="00205CA3">
        <w:rPr>
          <w:rFonts w:ascii="Arial" w:hAnsi="Arial" w:cs="Arial"/>
        </w:rPr>
        <w:t>On behalf of (</w:t>
      </w:r>
      <w:r w:rsidRPr="00205CA3">
        <w:rPr>
          <w:rFonts w:ascii="Arial" w:hAnsi="Arial" w:cs="Arial"/>
          <w:b/>
          <w:bCs/>
          <w:i/>
          <w:iCs/>
        </w:rPr>
        <w:t>4</w:t>
      </w:r>
      <w:r w:rsidRPr="00205CA3">
        <w:rPr>
          <w:rFonts w:ascii="Arial" w:hAnsi="Arial" w:cs="Arial"/>
        </w:rPr>
        <w:t>)</w:t>
      </w:r>
    </w:p>
    <w:p w14:paraId="08B08450" w14:textId="34D36A39" w:rsidR="00AB1C29" w:rsidRDefault="00AB1C29" w:rsidP="00205CA3">
      <w:pPr>
        <w:spacing w:line="360" w:lineRule="auto"/>
        <w:rPr>
          <w:rFonts w:ascii="Arial" w:hAnsi="Arial" w:cs="Arial"/>
        </w:rPr>
      </w:pPr>
      <w:r w:rsidRPr="00205CA3">
        <w:rPr>
          <w:rFonts w:ascii="Arial" w:hAnsi="Arial" w:cs="Arial"/>
        </w:rPr>
        <w:t>Date</w:t>
      </w:r>
    </w:p>
    <w:p w14:paraId="6F734B06" w14:textId="77777777" w:rsidR="00314924" w:rsidRDefault="00314924" w:rsidP="003149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658980" w14:textId="77777777" w:rsidR="00314924" w:rsidRDefault="00314924" w:rsidP="0031492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02A73C8" w14:textId="439B3AC7" w:rsidR="00AB1C29" w:rsidRDefault="00AB1C29" w:rsidP="00314924">
      <w:pPr>
        <w:spacing w:after="0"/>
        <w:rPr>
          <w:rFonts w:ascii="Arial" w:hAnsi="Arial" w:cs="Arial"/>
          <w:b/>
          <w:bCs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315AB">
        <w:rPr>
          <w:rFonts w:ascii="Arial" w:hAnsi="Arial" w:cs="Arial"/>
          <w:b/>
          <w:bCs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NOTES</w:t>
      </w:r>
    </w:p>
    <w:p w14:paraId="3666BF59" w14:textId="77777777" w:rsidR="00314924" w:rsidRPr="00D315AB" w:rsidRDefault="00314924" w:rsidP="00314924">
      <w:pPr>
        <w:spacing w:after="0"/>
        <w:rPr>
          <w:rFonts w:ascii="Arial" w:hAnsi="Arial" w:cs="Arial"/>
          <w:b/>
          <w:bCs/>
          <w:sz w:val="20"/>
          <w:szCs w:val="2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1F5853C" w14:textId="57A14CAA" w:rsidR="00AB1C29" w:rsidRPr="00D315AB" w:rsidRDefault="00AB1C29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D315AB">
        <w:rPr>
          <w:rFonts w:ascii="Arial" w:hAnsi="Arial" w:cs="Arial"/>
          <w:sz w:val="20"/>
          <w:szCs w:val="20"/>
        </w:rPr>
        <w:t>Insert name and address of the person to whom the notice is given. It must be given to the local</w:t>
      </w:r>
      <w:r w:rsidR="009F48F4" w:rsidRPr="00D315AB">
        <w:rPr>
          <w:rFonts w:ascii="Arial" w:hAnsi="Arial" w:cs="Arial"/>
          <w:sz w:val="20"/>
          <w:szCs w:val="20"/>
        </w:rPr>
        <w:t xml:space="preserve"> </w:t>
      </w:r>
      <w:r w:rsidRPr="00D315AB">
        <w:rPr>
          <w:rFonts w:ascii="Arial" w:hAnsi="Arial" w:cs="Arial"/>
          <w:sz w:val="20"/>
          <w:szCs w:val="20"/>
        </w:rPr>
        <w:t>authority and, if practicable, the registered building control approver.</w:t>
      </w:r>
    </w:p>
    <w:p w14:paraId="2CCCDBFB" w14:textId="5BD9434A" w:rsidR="00820724" w:rsidRPr="00D315AB" w:rsidRDefault="00AB1C29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D315AB">
        <w:rPr>
          <w:rFonts w:ascii="Arial" w:hAnsi="Arial" w:cs="Arial"/>
          <w:sz w:val="20"/>
          <w:szCs w:val="20"/>
        </w:rPr>
        <w:t>Location and description of work, including the use of the building to which the work relates.</w:t>
      </w:r>
    </w:p>
    <w:p w14:paraId="4643136E" w14:textId="5B02146C" w:rsidR="00AB1C29" w:rsidRPr="00D315AB" w:rsidRDefault="00AB1C29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D315AB">
        <w:rPr>
          <w:rFonts w:ascii="Arial" w:hAnsi="Arial" w:cs="Arial"/>
          <w:sz w:val="20"/>
          <w:szCs w:val="20"/>
        </w:rPr>
        <w:t>Insert date.</w:t>
      </w:r>
    </w:p>
    <w:p w14:paraId="2D3707AF" w14:textId="235D052D" w:rsidR="00AB1C29" w:rsidRPr="00D315AB" w:rsidRDefault="00AB1C29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D315AB">
        <w:rPr>
          <w:rFonts w:ascii="Arial" w:hAnsi="Arial" w:cs="Arial"/>
          <w:sz w:val="20"/>
          <w:szCs w:val="20"/>
        </w:rPr>
        <w:t>Name of person carrying out or intending to carry out the work.</w:t>
      </w:r>
    </w:p>
    <w:p w14:paraId="1A4C249B" w14:textId="655E0B7F" w:rsidR="00AB1C29" w:rsidRDefault="00AB1C29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D315AB">
        <w:rPr>
          <w:rFonts w:ascii="Arial" w:hAnsi="Arial" w:cs="Arial"/>
          <w:sz w:val="20"/>
          <w:szCs w:val="20"/>
        </w:rPr>
        <w:t>Delete as appropriate.</w:t>
      </w:r>
    </w:p>
    <w:p w14:paraId="0D142531" w14:textId="7D6E0CB9" w:rsidR="004031F9" w:rsidRPr="00D315AB" w:rsidRDefault="00465A8C" w:rsidP="0031492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Delete this statement if it does not apply. If it applies, specify the provisions(s) of the building regulations </w:t>
      </w:r>
      <w:r w:rsidR="00F20D13">
        <w:rPr>
          <w:rFonts w:ascii="Arial" w:hAnsi="Arial" w:cs="Arial"/>
          <w:sz w:val="20"/>
          <w:szCs w:val="20"/>
        </w:rPr>
        <w:t xml:space="preserve">(including the specific requirement) which is contravened. </w:t>
      </w:r>
    </w:p>
    <w:p w14:paraId="578E62F3" w14:textId="4F44225C" w:rsidR="00AB1C29" w:rsidRPr="00D315AB" w:rsidRDefault="00AB1C29" w:rsidP="00314924">
      <w:pPr>
        <w:spacing w:after="0"/>
        <w:rPr>
          <w:rFonts w:ascii="Arial" w:hAnsi="Arial" w:cs="Arial"/>
          <w:sz w:val="20"/>
          <w:szCs w:val="20"/>
        </w:rPr>
      </w:pPr>
    </w:p>
    <w:p w14:paraId="70DC7999" w14:textId="77777777" w:rsidR="00794D6D" w:rsidRPr="00D315AB" w:rsidRDefault="00794D6D" w:rsidP="00314924">
      <w:pPr>
        <w:spacing w:after="0"/>
        <w:rPr>
          <w:rFonts w:ascii="Arial" w:hAnsi="Arial" w:cs="Arial"/>
          <w:sz w:val="20"/>
          <w:szCs w:val="20"/>
        </w:rPr>
      </w:pPr>
    </w:p>
    <w:sectPr w:rsidR="00794D6D" w:rsidRPr="00D315AB" w:rsidSect="00391C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EBF"/>
    <w:multiLevelType w:val="hybridMultilevel"/>
    <w:tmpl w:val="EFB6BBF8"/>
    <w:lvl w:ilvl="0" w:tplc="543CD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132A"/>
    <w:multiLevelType w:val="hybridMultilevel"/>
    <w:tmpl w:val="19EA721A"/>
    <w:lvl w:ilvl="0" w:tplc="BB4267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F592B"/>
    <w:multiLevelType w:val="hybridMultilevel"/>
    <w:tmpl w:val="A0D45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4F53"/>
    <w:multiLevelType w:val="hybridMultilevel"/>
    <w:tmpl w:val="0EECCFF0"/>
    <w:lvl w:ilvl="0" w:tplc="A79EEA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F7060"/>
    <w:multiLevelType w:val="hybridMultilevel"/>
    <w:tmpl w:val="AE78BB74"/>
    <w:lvl w:ilvl="0" w:tplc="0A26B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94BEA"/>
    <w:multiLevelType w:val="hybridMultilevel"/>
    <w:tmpl w:val="1D9C3EF0"/>
    <w:lvl w:ilvl="0" w:tplc="2B34C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562E0"/>
    <w:multiLevelType w:val="hybridMultilevel"/>
    <w:tmpl w:val="03145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E30B7"/>
    <w:multiLevelType w:val="hybridMultilevel"/>
    <w:tmpl w:val="7C345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339AA"/>
    <w:multiLevelType w:val="hybridMultilevel"/>
    <w:tmpl w:val="850C8D42"/>
    <w:lvl w:ilvl="0" w:tplc="F190D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1701">
    <w:abstractNumId w:val="7"/>
  </w:num>
  <w:num w:numId="2" w16cid:durableId="1191259173">
    <w:abstractNumId w:val="2"/>
  </w:num>
  <w:num w:numId="3" w16cid:durableId="1626083568">
    <w:abstractNumId w:val="6"/>
  </w:num>
  <w:num w:numId="4" w16cid:durableId="709495679">
    <w:abstractNumId w:val="0"/>
  </w:num>
  <w:num w:numId="5" w16cid:durableId="329868858">
    <w:abstractNumId w:val="4"/>
  </w:num>
  <w:num w:numId="6" w16cid:durableId="321979301">
    <w:abstractNumId w:val="8"/>
  </w:num>
  <w:num w:numId="7" w16cid:durableId="154806770">
    <w:abstractNumId w:val="3"/>
  </w:num>
  <w:num w:numId="8" w16cid:durableId="938873775">
    <w:abstractNumId w:val="1"/>
  </w:num>
  <w:num w:numId="9" w16cid:durableId="1095058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6D"/>
    <w:rsid w:val="0004583D"/>
    <w:rsid w:val="00054A94"/>
    <w:rsid w:val="00126F1A"/>
    <w:rsid w:val="00181DBC"/>
    <w:rsid w:val="001F380C"/>
    <w:rsid w:val="00205CA3"/>
    <w:rsid w:val="002138E9"/>
    <w:rsid w:val="00314924"/>
    <w:rsid w:val="00391CE9"/>
    <w:rsid w:val="004024F4"/>
    <w:rsid w:val="004031F9"/>
    <w:rsid w:val="00465A8C"/>
    <w:rsid w:val="004D2E00"/>
    <w:rsid w:val="004D6E7A"/>
    <w:rsid w:val="00554459"/>
    <w:rsid w:val="005D5E36"/>
    <w:rsid w:val="00631483"/>
    <w:rsid w:val="006B28FD"/>
    <w:rsid w:val="00794D6D"/>
    <w:rsid w:val="00804DDF"/>
    <w:rsid w:val="00820724"/>
    <w:rsid w:val="008A71D6"/>
    <w:rsid w:val="0091723F"/>
    <w:rsid w:val="009F48F4"/>
    <w:rsid w:val="00A37B1F"/>
    <w:rsid w:val="00AB1C29"/>
    <w:rsid w:val="00AE0892"/>
    <w:rsid w:val="00D315AB"/>
    <w:rsid w:val="00E875E8"/>
    <w:rsid w:val="00E92ABD"/>
    <w:rsid w:val="00EA79F6"/>
    <w:rsid w:val="00F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35EC"/>
  <w15:chartTrackingRefBased/>
  <w15:docId w15:val="{232F48BB-71FB-4FD2-B3CA-0F101C0E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1104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RBCA Regulations</dc:creator>
  <cp:keywords/>
  <dc:description/>
  <cp:lastModifiedBy>Rachel Moore</cp:lastModifiedBy>
  <cp:revision>2</cp:revision>
  <dcterms:created xsi:type="dcterms:W3CDTF">2026-02-16T16:44:00Z</dcterms:created>
  <dcterms:modified xsi:type="dcterms:W3CDTF">2026-02-16T16:44:00Z</dcterms:modified>
</cp:coreProperties>
</file>