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60E343" w14:textId="5F37012D" w:rsidR="00486A80" w:rsidRPr="00596360" w:rsidRDefault="00FB352A" w:rsidP="006F257F">
      <w:pPr>
        <w:ind w:left="-567"/>
        <w:jc w:val="both"/>
        <w:rPr>
          <w:rFonts w:ascii="Calibri" w:hAnsi="Calibri"/>
          <w:sz w:val="28"/>
          <w:szCs w:val="28"/>
        </w:rPr>
      </w:pPr>
      <w:r>
        <w:rPr>
          <w:rFonts w:ascii="Calibri" w:hAnsi="Calibri"/>
          <w:sz w:val="28"/>
          <w:szCs w:val="28"/>
        </w:rPr>
        <w:t xml:space="preserve">Appendix A: </w:t>
      </w:r>
      <w:r w:rsidR="00486A80">
        <w:rPr>
          <w:rFonts w:ascii="Calibri" w:hAnsi="Calibri"/>
          <w:sz w:val="28"/>
          <w:szCs w:val="28"/>
        </w:rPr>
        <w:t>Multi-agency Action Plan</w:t>
      </w:r>
    </w:p>
    <w:p w14:paraId="46FB72DB" w14:textId="77777777" w:rsidR="00486A80" w:rsidRDefault="00486A80" w:rsidP="00486A80">
      <w:pPr>
        <w:jc w:val="both"/>
        <w:rPr>
          <w:rFonts w:ascii="Calibri" w:hAnsi="Calibri"/>
          <w:szCs w:val="22"/>
        </w:rPr>
      </w:pPr>
    </w:p>
    <w:tbl>
      <w:tblPr>
        <w:tblW w:w="16053"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2"/>
        <w:gridCol w:w="1168"/>
        <w:gridCol w:w="2801"/>
        <w:gridCol w:w="1701"/>
        <w:gridCol w:w="1843"/>
        <w:gridCol w:w="1417"/>
        <w:gridCol w:w="1027"/>
        <w:gridCol w:w="1984"/>
        <w:gridCol w:w="1310"/>
      </w:tblGrid>
      <w:tr w:rsidR="006F257F" w:rsidRPr="00C245D9" w14:paraId="42607B8E" w14:textId="1B9E4051" w:rsidTr="00244CA7">
        <w:tc>
          <w:tcPr>
            <w:tcW w:w="2802" w:type="dxa"/>
            <w:shd w:val="clear" w:color="auto" w:fill="9CC2E5"/>
          </w:tcPr>
          <w:p w14:paraId="37721C84" w14:textId="77777777" w:rsidR="006F257F" w:rsidRPr="00C245D9" w:rsidRDefault="006F257F" w:rsidP="00CD0ABB">
            <w:pPr>
              <w:jc w:val="both"/>
              <w:rPr>
                <w:rFonts w:ascii="Calibri" w:hAnsi="Calibri"/>
                <w:szCs w:val="22"/>
              </w:rPr>
            </w:pPr>
            <w:r w:rsidRPr="00C245D9">
              <w:rPr>
                <w:rFonts w:ascii="Calibri" w:hAnsi="Calibri"/>
                <w:szCs w:val="22"/>
              </w:rPr>
              <w:t>RECOMMENDATION</w:t>
            </w:r>
          </w:p>
        </w:tc>
        <w:tc>
          <w:tcPr>
            <w:tcW w:w="1168" w:type="dxa"/>
            <w:shd w:val="clear" w:color="auto" w:fill="9CC2E5"/>
          </w:tcPr>
          <w:p w14:paraId="2FBCCF71" w14:textId="77777777" w:rsidR="006F257F" w:rsidRPr="00C9787B" w:rsidRDefault="006F257F" w:rsidP="00CD0ABB">
            <w:pPr>
              <w:rPr>
                <w:rFonts w:ascii="Calibri" w:hAnsi="Calibri"/>
                <w:szCs w:val="22"/>
              </w:rPr>
            </w:pPr>
            <w:r w:rsidRPr="00C9787B">
              <w:rPr>
                <w:rFonts w:ascii="Calibri" w:hAnsi="Calibri"/>
                <w:szCs w:val="22"/>
              </w:rPr>
              <w:t>Scope of Recommendation</w:t>
            </w:r>
          </w:p>
        </w:tc>
        <w:tc>
          <w:tcPr>
            <w:tcW w:w="2801" w:type="dxa"/>
            <w:shd w:val="clear" w:color="auto" w:fill="9CC2E5"/>
          </w:tcPr>
          <w:p w14:paraId="796EF392" w14:textId="77777777" w:rsidR="006F257F" w:rsidRPr="00C245D9" w:rsidRDefault="006F257F" w:rsidP="00CD0ABB">
            <w:pPr>
              <w:jc w:val="both"/>
              <w:rPr>
                <w:rFonts w:ascii="Calibri" w:hAnsi="Calibri"/>
                <w:szCs w:val="22"/>
              </w:rPr>
            </w:pPr>
            <w:r w:rsidRPr="00C245D9">
              <w:rPr>
                <w:rFonts w:ascii="Calibri" w:hAnsi="Calibri"/>
                <w:szCs w:val="22"/>
              </w:rPr>
              <w:t>Action to be taken</w:t>
            </w:r>
          </w:p>
        </w:tc>
        <w:tc>
          <w:tcPr>
            <w:tcW w:w="1701" w:type="dxa"/>
            <w:shd w:val="clear" w:color="auto" w:fill="9CC2E5"/>
          </w:tcPr>
          <w:p w14:paraId="308319DB" w14:textId="77777777" w:rsidR="006F257F" w:rsidRPr="00C245D9" w:rsidRDefault="006F257F" w:rsidP="00CD0ABB">
            <w:pPr>
              <w:jc w:val="both"/>
              <w:rPr>
                <w:rFonts w:ascii="Calibri" w:hAnsi="Calibri"/>
                <w:szCs w:val="22"/>
              </w:rPr>
            </w:pPr>
            <w:r w:rsidRPr="00C245D9">
              <w:rPr>
                <w:rFonts w:ascii="Calibri" w:hAnsi="Calibri"/>
                <w:szCs w:val="22"/>
              </w:rPr>
              <w:t>Lead Agency</w:t>
            </w:r>
          </w:p>
        </w:tc>
        <w:tc>
          <w:tcPr>
            <w:tcW w:w="1843" w:type="dxa"/>
            <w:shd w:val="clear" w:color="auto" w:fill="9CC2E5"/>
          </w:tcPr>
          <w:p w14:paraId="3083BD1A" w14:textId="77777777" w:rsidR="006F257F" w:rsidRPr="00C245D9" w:rsidRDefault="006F257F" w:rsidP="00CD0ABB">
            <w:pPr>
              <w:rPr>
                <w:rFonts w:ascii="Calibri" w:hAnsi="Calibri"/>
                <w:szCs w:val="22"/>
              </w:rPr>
            </w:pPr>
            <w:r w:rsidRPr="00C245D9">
              <w:rPr>
                <w:rFonts w:ascii="Calibri" w:hAnsi="Calibri"/>
                <w:szCs w:val="22"/>
              </w:rPr>
              <w:t>Key milestones to enact recommendation</w:t>
            </w:r>
          </w:p>
        </w:tc>
        <w:tc>
          <w:tcPr>
            <w:tcW w:w="1417" w:type="dxa"/>
            <w:shd w:val="clear" w:color="auto" w:fill="9CC2E5"/>
          </w:tcPr>
          <w:p w14:paraId="48FA606B" w14:textId="77777777" w:rsidR="006F257F" w:rsidRPr="00C245D9" w:rsidRDefault="006F257F" w:rsidP="00CD0ABB">
            <w:pPr>
              <w:jc w:val="both"/>
              <w:rPr>
                <w:rFonts w:ascii="Calibri" w:hAnsi="Calibri"/>
                <w:szCs w:val="22"/>
              </w:rPr>
            </w:pPr>
            <w:r w:rsidRPr="00C245D9">
              <w:rPr>
                <w:rFonts w:ascii="Calibri" w:hAnsi="Calibri"/>
                <w:szCs w:val="22"/>
              </w:rPr>
              <w:t>Target date</w:t>
            </w:r>
          </w:p>
        </w:tc>
        <w:tc>
          <w:tcPr>
            <w:tcW w:w="1027" w:type="dxa"/>
            <w:shd w:val="clear" w:color="auto" w:fill="9CC2E5"/>
          </w:tcPr>
          <w:p w14:paraId="4851B7C5" w14:textId="77777777" w:rsidR="006F257F" w:rsidRPr="00C245D9" w:rsidRDefault="006F257F" w:rsidP="00CD0ABB">
            <w:pPr>
              <w:jc w:val="both"/>
              <w:rPr>
                <w:rFonts w:ascii="Calibri" w:hAnsi="Calibri"/>
                <w:szCs w:val="22"/>
              </w:rPr>
            </w:pPr>
            <w:r w:rsidRPr="00C245D9">
              <w:rPr>
                <w:rFonts w:ascii="Calibri" w:hAnsi="Calibri"/>
                <w:szCs w:val="22"/>
              </w:rPr>
              <w:t>Progress indicato</w:t>
            </w:r>
            <w:r>
              <w:rPr>
                <w:rFonts w:ascii="Calibri" w:hAnsi="Calibri"/>
                <w:szCs w:val="22"/>
              </w:rPr>
              <w:t>r</w:t>
            </w:r>
          </w:p>
        </w:tc>
        <w:tc>
          <w:tcPr>
            <w:tcW w:w="1984" w:type="dxa"/>
            <w:shd w:val="clear" w:color="auto" w:fill="9CC2E5"/>
          </w:tcPr>
          <w:p w14:paraId="0203E4AD" w14:textId="5873CA56" w:rsidR="006F257F" w:rsidRPr="00C245D9" w:rsidRDefault="006F257F" w:rsidP="006F257F">
            <w:pPr>
              <w:rPr>
                <w:rFonts w:ascii="Calibri" w:hAnsi="Calibri"/>
                <w:szCs w:val="22"/>
              </w:rPr>
            </w:pPr>
            <w:r>
              <w:rPr>
                <w:rFonts w:ascii="Calibri" w:hAnsi="Calibri"/>
                <w:szCs w:val="22"/>
              </w:rPr>
              <w:t>Agency response to recommendations</w:t>
            </w:r>
            <w:r w:rsidRPr="00C245D9">
              <w:rPr>
                <w:rFonts w:ascii="Calibri" w:hAnsi="Calibri"/>
                <w:szCs w:val="22"/>
              </w:rPr>
              <w:t xml:space="preserve"> </w:t>
            </w:r>
          </w:p>
          <w:p w14:paraId="6A6867BC" w14:textId="54F59FED" w:rsidR="006F257F" w:rsidRPr="00C245D9" w:rsidRDefault="006F257F" w:rsidP="00CD0ABB">
            <w:pPr>
              <w:rPr>
                <w:rFonts w:ascii="Calibri" w:hAnsi="Calibri"/>
                <w:szCs w:val="22"/>
              </w:rPr>
            </w:pPr>
          </w:p>
        </w:tc>
        <w:tc>
          <w:tcPr>
            <w:tcW w:w="1310" w:type="dxa"/>
            <w:shd w:val="clear" w:color="auto" w:fill="9CC2E5"/>
          </w:tcPr>
          <w:p w14:paraId="2116255D" w14:textId="3FC5D7F5" w:rsidR="006F257F" w:rsidRPr="00C245D9" w:rsidRDefault="006F257F" w:rsidP="00CD0ABB">
            <w:pPr>
              <w:rPr>
                <w:rFonts w:ascii="Calibri" w:hAnsi="Calibri"/>
                <w:szCs w:val="22"/>
              </w:rPr>
            </w:pPr>
            <w:r w:rsidRPr="00C245D9">
              <w:rPr>
                <w:rFonts w:ascii="Calibri" w:hAnsi="Calibri"/>
                <w:szCs w:val="22"/>
              </w:rPr>
              <w:t>Date of completion and outcome</w:t>
            </w:r>
          </w:p>
        </w:tc>
      </w:tr>
      <w:tr w:rsidR="006F257F" w:rsidRPr="00C245D9" w14:paraId="43F63A65" w14:textId="69A434A1" w:rsidTr="00244CA7">
        <w:tc>
          <w:tcPr>
            <w:tcW w:w="2802" w:type="dxa"/>
            <w:shd w:val="clear" w:color="auto" w:fill="auto"/>
          </w:tcPr>
          <w:p w14:paraId="0A70C26B" w14:textId="77777777" w:rsidR="006F257F" w:rsidRPr="00C245D9" w:rsidRDefault="006F257F" w:rsidP="00CD0ABB">
            <w:pPr>
              <w:rPr>
                <w:rFonts w:ascii="Calibri" w:hAnsi="Calibri"/>
                <w:szCs w:val="22"/>
              </w:rPr>
            </w:pPr>
            <w:r w:rsidRPr="00C245D9">
              <w:rPr>
                <w:rFonts w:ascii="Calibri" w:hAnsi="Calibri"/>
                <w:szCs w:val="22"/>
              </w:rPr>
              <w:t>What is the over-arching   recommendation?</w:t>
            </w:r>
          </w:p>
        </w:tc>
        <w:tc>
          <w:tcPr>
            <w:tcW w:w="1168" w:type="dxa"/>
            <w:shd w:val="clear" w:color="auto" w:fill="auto"/>
          </w:tcPr>
          <w:p w14:paraId="22DF2F75" w14:textId="77777777" w:rsidR="006F257F" w:rsidRPr="00C245D9" w:rsidRDefault="006F257F" w:rsidP="00CD0ABB">
            <w:pPr>
              <w:rPr>
                <w:rFonts w:ascii="Calibri" w:hAnsi="Calibri"/>
                <w:szCs w:val="22"/>
              </w:rPr>
            </w:pPr>
            <w:r w:rsidRPr="00C245D9">
              <w:rPr>
                <w:rFonts w:ascii="Calibri" w:hAnsi="Calibri"/>
                <w:szCs w:val="22"/>
              </w:rPr>
              <w:t>Local, regional or national level?</w:t>
            </w:r>
          </w:p>
        </w:tc>
        <w:tc>
          <w:tcPr>
            <w:tcW w:w="2801" w:type="dxa"/>
            <w:shd w:val="clear" w:color="auto" w:fill="auto"/>
          </w:tcPr>
          <w:p w14:paraId="672C51E6" w14:textId="77777777" w:rsidR="006F257F" w:rsidRPr="00C245D9" w:rsidRDefault="006F257F" w:rsidP="00CD0ABB">
            <w:pPr>
              <w:rPr>
                <w:rFonts w:ascii="Calibri" w:hAnsi="Calibri"/>
                <w:szCs w:val="22"/>
              </w:rPr>
            </w:pPr>
            <w:r w:rsidRPr="00C245D9">
              <w:rPr>
                <w:rFonts w:ascii="Calibri" w:hAnsi="Calibri"/>
                <w:szCs w:val="22"/>
              </w:rPr>
              <w:t>How relevant agency will make this recommendation happen? What actions need to occur?</w:t>
            </w:r>
          </w:p>
        </w:tc>
        <w:tc>
          <w:tcPr>
            <w:tcW w:w="1701" w:type="dxa"/>
            <w:shd w:val="clear" w:color="auto" w:fill="auto"/>
          </w:tcPr>
          <w:p w14:paraId="2A4EDFD0" w14:textId="77777777" w:rsidR="006F257F" w:rsidRPr="00C245D9" w:rsidRDefault="006F257F" w:rsidP="00CD0ABB">
            <w:pPr>
              <w:jc w:val="both"/>
              <w:rPr>
                <w:rFonts w:ascii="Calibri" w:hAnsi="Calibri"/>
                <w:szCs w:val="22"/>
              </w:rPr>
            </w:pPr>
          </w:p>
        </w:tc>
        <w:tc>
          <w:tcPr>
            <w:tcW w:w="1843" w:type="dxa"/>
            <w:shd w:val="clear" w:color="auto" w:fill="auto"/>
          </w:tcPr>
          <w:p w14:paraId="2EED00AF" w14:textId="77777777" w:rsidR="006F257F" w:rsidRPr="00C245D9" w:rsidRDefault="006F257F" w:rsidP="00CD0ABB">
            <w:pPr>
              <w:jc w:val="both"/>
              <w:rPr>
                <w:rFonts w:ascii="Calibri" w:hAnsi="Calibri"/>
                <w:szCs w:val="22"/>
              </w:rPr>
            </w:pPr>
          </w:p>
        </w:tc>
        <w:tc>
          <w:tcPr>
            <w:tcW w:w="1417" w:type="dxa"/>
            <w:shd w:val="clear" w:color="auto" w:fill="auto"/>
          </w:tcPr>
          <w:p w14:paraId="55401669" w14:textId="77777777" w:rsidR="006F257F" w:rsidRPr="00C245D9" w:rsidRDefault="006F257F" w:rsidP="00CD0ABB">
            <w:pPr>
              <w:rPr>
                <w:rFonts w:ascii="Calibri" w:hAnsi="Calibri"/>
                <w:szCs w:val="22"/>
              </w:rPr>
            </w:pPr>
            <w:r>
              <w:rPr>
                <w:rFonts w:ascii="Calibri" w:hAnsi="Calibri"/>
                <w:szCs w:val="22"/>
              </w:rPr>
              <w:t>From date of report.</w:t>
            </w:r>
          </w:p>
        </w:tc>
        <w:tc>
          <w:tcPr>
            <w:tcW w:w="1027" w:type="dxa"/>
            <w:shd w:val="clear" w:color="auto" w:fill="auto"/>
          </w:tcPr>
          <w:p w14:paraId="16A89602" w14:textId="77777777" w:rsidR="006F257F" w:rsidRPr="00C245D9" w:rsidRDefault="006F257F" w:rsidP="00CD0ABB">
            <w:pPr>
              <w:jc w:val="both"/>
              <w:rPr>
                <w:rFonts w:ascii="Calibri" w:hAnsi="Calibri"/>
                <w:color w:val="FF0000"/>
                <w:szCs w:val="22"/>
              </w:rPr>
            </w:pPr>
            <w:r w:rsidRPr="00C245D9">
              <w:rPr>
                <w:rFonts w:ascii="Calibri" w:hAnsi="Calibri"/>
                <w:color w:val="FF0000"/>
                <w:szCs w:val="22"/>
              </w:rPr>
              <w:t>Red</w:t>
            </w:r>
          </w:p>
          <w:p w14:paraId="5C8F98BA" w14:textId="77777777" w:rsidR="006F257F" w:rsidRPr="00C245D9" w:rsidRDefault="006F257F" w:rsidP="00CD0ABB">
            <w:pPr>
              <w:jc w:val="both"/>
              <w:rPr>
                <w:rFonts w:ascii="Calibri" w:hAnsi="Calibri"/>
                <w:color w:val="ED7D31"/>
                <w:szCs w:val="22"/>
              </w:rPr>
            </w:pPr>
            <w:r w:rsidRPr="00C245D9">
              <w:rPr>
                <w:rFonts w:ascii="Calibri" w:hAnsi="Calibri"/>
                <w:color w:val="ED7D31"/>
                <w:szCs w:val="22"/>
              </w:rPr>
              <w:t xml:space="preserve">Amber </w:t>
            </w:r>
          </w:p>
          <w:p w14:paraId="0BE2F4C9" w14:textId="77777777" w:rsidR="006F257F" w:rsidRPr="00C245D9" w:rsidRDefault="006F257F" w:rsidP="00CD0ABB">
            <w:pPr>
              <w:jc w:val="both"/>
              <w:rPr>
                <w:rFonts w:ascii="Calibri" w:hAnsi="Calibri"/>
                <w:color w:val="00B050"/>
                <w:szCs w:val="22"/>
              </w:rPr>
            </w:pPr>
            <w:r w:rsidRPr="00C245D9">
              <w:rPr>
                <w:rFonts w:ascii="Calibri" w:hAnsi="Calibri"/>
                <w:color w:val="00B050"/>
                <w:szCs w:val="22"/>
              </w:rPr>
              <w:t>Green</w:t>
            </w:r>
          </w:p>
        </w:tc>
        <w:tc>
          <w:tcPr>
            <w:tcW w:w="1984" w:type="dxa"/>
            <w:shd w:val="clear" w:color="auto" w:fill="auto"/>
          </w:tcPr>
          <w:p w14:paraId="1CD57500" w14:textId="77777777" w:rsidR="006F257F" w:rsidRPr="00C245D9" w:rsidRDefault="006F257F" w:rsidP="00CD0ABB">
            <w:pPr>
              <w:jc w:val="both"/>
              <w:rPr>
                <w:rFonts w:ascii="Calibri" w:hAnsi="Calibri"/>
                <w:szCs w:val="22"/>
              </w:rPr>
            </w:pPr>
          </w:p>
        </w:tc>
        <w:tc>
          <w:tcPr>
            <w:tcW w:w="1310" w:type="dxa"/>
          </w:tcPr>
          <w:p w14:paraId="5B83E824" w14:textId="77777777" w:rsidR="006F257F" w:rsidRPr="00C245D9" w:rsidRDefault="006F257F" w:rsidP="00CD0ABB">
            <w:pPr>
              <w:jc w:val="both"/>
              <w:rPr>
                <w:rFonts w:ascii="Calibri" w:hAnsi="Calibri"/>
                <w:szCs w:val="22"/>
              </w:rPr>
            </w:pPr>
          </w:p>
        </w:tc>
      </w:tr>
      <w:tr w:rsidR="00826FE4" w:rsidRPr="00C245D9" w14:paraId="36FB82ED" w14:textId="6E6D9D3E" w:rsidTr="00244CA7">
        <w:tc>
          <w:tcPr>
            <w:tcW w:w="2802" w:type="dxa"/>
            <w:shd w:val="clear" w:color="auto" w:fill="auto"/>
          </w:tcPr>
          <w:p w14:paraId="582B13C6" w14:textId="77777777" w:rsidR="00826FE4" w:rsidRPr="0080787F" w:rsidRDefault="00826FE4" w:rsidP="00826FE4">
            <w:pPr>
              <w:shd w:val="clear" w:color="auto" w:fill="FFFFFF"/>
              <w:ind w:right="465"/>
              <w:jc w:val="both"/>
              <w:rPr>
                <w:rFonts w:ascii="Calibri" w:hAnsi="Calibri" w:cs="Calibri"/>
                <w:b/>
                <w:bCs/>
                <w:color w:val="4472C4"/>
                <w:szCs w:val="22"/>
              </w:rPr>
            </w:pPr>
            <w:r w:rsidRPr="0080787F">
              <w:rPr>
                <w:rFonts w:ascii="Calibri" w:hAnsi="Calibri" w:cs="Calibri"/>
                <w:b/>
                <w:bCs/>
                <w:color w:val="4472C4"/>
                <w:szCs w:val="22"/>
              </w:rPr>
              <w:t>Recommendation 1</w:t>
            </w:r>
          </w:p>
          <w:p w14:paraId="07A28007" w14:textId="77777777" w:rsidR="00826FE4" w:rsidRPr="00C245D9" w:rsidRDefault="00826FE4" w:rsidP="00826FE4">
            <w:pPr>
              <w:shd w:val="clear" w:color="auto" w:fill="FFFFFF"/>
              <w:rPr>
                <w:rFonts w:ascii="Calibri" w:hAnsi="Calibri"/>
                <w:b/>
                <w:szCs w:val="22"/>
              </w:rPr>
            </w:pPr>
            <w:r w:rsidRPr="00ED7509">
              <w:rPr>
                <w:rFonts w:ascii="Calibri" w:eastAsia="Calibri" w:hAnsi="Calibri" w:cs="Calibri"/>
                <w:szCs w:val="22"/>
                <w:lang w:eastAsia="en-US"/>
              </w:rPr>
              <w:t xml:space="preserve">A </w:t>
            </w:r>
            <w:r>
              <w:rPr>
                <w:rFonts w:ascii="Calibri" w:eastAsia="Calibri" w:hAnsi="Calibri" w:cs="Calibri"/>
                <w:szCs w:val="22"/>
                <w:lang w:eastAsia="en-US"/>
              </w:rPr>
              <w:t>programme of robust communications</w:t>
            </w:r>
            <w:r w:rsidRPr="00ED7509">
              <w:rPr>
                <w:rFonts w:ascii="Calibri" w:eastAsia="Calibri" w:hAnsi="Calibri" w:cs="Calibri"/>
                <w:szCs w:val="22"/>
                <w:lang w:eastAsia="en-US"/>
              </w:rPr>
              <w:t xml:space="preserve"> should be developed aimed at increasing </w:t>
            </w:r>
            <w:r>
              <w:rPr>
                <w:rFonts w:ascii="Calibri" w:eastAsia="Calibri" w:hAnsi="Calibri" w:cs="Calibri"/>
                <w:szCs w:val="22"/>
                <w:lang w:eastAsia="en-US"/>
              </w:rPr>
              <w:t>awareness,</w:t>
            </w:r>
            <w:r w:rsidRPr="00ED7509">
              <w:rPr>
                <w:rFonts w:ascii="Calibri" w:eastAsia="Calibri" w:hAnsi="Calibri" w:cs="Calibri"/>
                <w:szCs w:val="22"/>
                <w:lang w:eastAsia="en-US"/>
              </w:rPr>
              <w:t xml:space="preserve"> knowledge and understanding of domestic abuse, coercive control and associated risk among potential victims, family, friends, colleagues, employers, </w:t>
            </w:r>
            <w:r>
              <w:rPr>
                <w:rFonts w:ascii="Calibri" w:eastAsia="Calibri" w:hAnsi="Calibri" w:cs="Calibri"/>
                <w:szCs w:val="22"/>
                <w:lang w:eastAsia="en-US"/>
              </w:rPr>
              <w:t xml:space="preserve">professionals </w:t>
            </w:r>
            <w:r w:rsidRPr="00ED7509">
              <w:rPr>
                <w:rFonts w:ascii="Calibri" w:eastAsia="Calibri" w:hAnsi="Calibri" w:cs="Calibri"/>
                <w:szCs w:val="22"/>
                <w:lang w:eastAsia="en-US"/>
              </w:rPr>
              <w:t>and the community.  The</w:t>
            </w:r>
            <w:r>
              <w:rPr>
                <w:rFonts w:ascii="Calibri" w:eastAsia="Calibri" w:hAnsi="Calibri" w:cs="Calibri"/>
                <w:szCs w:val="22"/>
                <w:lang w:eastAsia="en-US"/>
              </w:rPr>
              <w:t xml:space="preserve"> </w:t>
            </w:r>
            <w:r w:rsidRPr="00ED7509">
              <w:rPr>
                <w:rFonts w:ascii="Calibri" w:eastAsia="Calibri" w:hAnsi="Calibri" w:cs="Calibri"/>
                <w:szCs w:val="22"/>
                <w:lang w:eastAsia="en-US"/>
              </w:rPr>
              <w:t xml:space="preserve">campaign should include appropriate sources of support for children, and profile abusive behaviours used by perpetrators with the aim of challenging the behaviour and making it socially unacceptable.  </w:t>
            </w:r>
          </w:p>
        </w:tc>
        <w:tc>
          <w:tcPr>
            <w:tcW w:w="1168" w:type="dxa"/>
            <w:shd w:val="clear" w:color="auto" w:fill="auto"/>
          </w:tcPr>
          <w:p w14:paraId="00165201" w14:textId="77777777" w:rsidR="00826FE4" w:rsidRPr="00C245D9" w:rsidRDefault="00826FE4" w:rsidP="00826FE4">
            <w:pPr>
              <w:jc w:val="both"/>
              <w:rPr>
                <w:rFonts w:ascii="Calibri" w:hAnsi="Calibri"/>
                <w:szCs w:val="22"/>
              </w:rPr>
            </w:pPr>
            <w:r>
              <w:rPr>
                <w:rFonts w:ascii="Calibri" w:hAnsi="Calibri"/>
                <w:szCs w:val="22"/>
              </w:rPr>
              <w:t>Local</w:t>
            </w:r>
          </w:p>
        </w:tc>
        <w:tc>
          <w:tcPr>
            <w:tcW w:w="2801" w:type="dxa"/>
            <w:shd w:val="clear" w:color="auto" w:fill="auto"/>
          </w:tcPr>
          <w:p w14:paraId="6D0A5423" w14:textId="458112A6" w:rsidR="00826FE4" w:rsidRDefault="00826FE4" w:rsidP="00826FE4">
            <w:pPr>
              <w:rPr>
                <w:rFonts w:ascii="Calibri" w:hAnsi="Calibri"/>
                <w:szCs w:val="22"/>
              </w:rPr>
            </w:pPr>
            <w:r>
              <w:rPr>
                <w:rFonts w:ascii="Calibri" w:hAnsi="Calibri"/>
                <w:szCs w:val="22"/>
              </w:rPr>
              <w:t>This action will be progressed through the county-wide Violence Against Women and Girls (Men and Boys) VAWGMB group.</w:t>
            </w:r>
          </w:p>
          <w:p w14:paraId="134EC790" w14:textId="5C8E0DAD" w:rsidR="00826FE4" w:rsidRPr="00C245D9" w:rsidRDefault="00826FE4" w:rsidP="00826FE4">
            <w:pPr>
              <w:rPr>
                <w:rFonts w:ascii="Calibri" w:hAnsi="Calibri"/>
                <w:szCs w:val="22"/>
              </w:rPr>
            </w:pPr>
          </w:p>
        </w:tc>
        <w:tc>
          <w:tcPr>
            <w:tcW w:w="1701" w:type="dxa"/>
            <w:shd w:val="clear" w:color="auto" w:fill="auto"/>
          </w:tcPr>
          <w:p w14:paraId="504AA213" w14:textId="77777777" w:rsidR="00826FE4" w:rsidRPr="00C245D9" w:rsidRDefault="00826FE4" w:rsidP="00826FE4">
            <w:pPr>
              <w:rPr>
                <w:rFonts w:ascii="Calibri" w:hAnsi="Calibri"/>
                <w:szCs w:val="22"/>
              </w:rPr>
            </w:pPr>
            <w:r>
              <w:rPr>
                <w:rFonts w:ascii="Calibri" w:hAnsi="Calibri"/>
                <w:szCs w:val="22"/>
              </w:rPr>
              <w:t>Suffolk Violence Against Women and Girls/Men and Boys Steering Group</w:t>
            </w:r>
          </w:p>
        </w:tc>
        <w:tc>
          <w:tcPr>
            <w:tcW w:w="1843" w:type="dxa"/>
            <w:shd w:val="clear" w:color="auto" w:fill="auto"/>
          </w:tcPr>
          <w:p w14:paraId="5A3886AC" w14:textId="6DC57F7D" w:rsidR="00826FE4" w:rsidRPr="00C245D9" w:rsidRDefault="00826FE4" w:rsidP="00826FE4">
            <w:pPr>
              <w:rPr>
                <w:rFonts w:ascii="Calibri" w:hAnsi="Calibri"/>
                <w:szCs w:val="22"/>
              </w:rPr>
            </w:pPr>
            <w:r>
              <w:rPr>
                <w:rFonts w:ascii="Calibri" w:hAnsi="Calibri"/>
                <w:szCs w:val="22"/>
              </w:rPr>
              <w:t xml:space="preserve">First meeting February 2019 </w:t>
            </w:r>
          </w:p>
        </w:tc>
        <w:tc>
          <w:tcPr>
            <w:tcW w:w="1417" w:type="dxa"/>
            <w:shd w:val="clear" w:color="auto" w:fill="auto"/>
          </w:tcPr>
          <w:p w14:paraId="4593512C" w14:textId="679508FF" w:rsidR="00826FE4" w:rsidRPr="00C245D9" w:rsidRDefault="00826FE4" w:rsidP="00826FE4">
            <w:pPr>
              <w:rPr>
                <w:rFonts w:ascii="Calibri" w:hAnsi="Calibri"/>
                <w:szCs w:val="22"/>
              </w:rPr>
            </w:pPr>
            <w:r>
              <w:rPr>
                <w:rFonts w:ascii="Calibri" w:hAnsi="Calibri"/>
                <w:szCs w:val="22"/>
              </w:rPr>
              <w:t>Completion by end November 2019</w:t>
            </w:r>
          </w:p>
        </w:tc>
        <w:tc>
          <w:tcPr>
            <w:tcW w:w="1027" w:type="dxa"/>
            <w:shd w:val="clear" w:color="auto" w:fill="auto"/>
          </w:tcPr>
          <w:p w14:paraId="3F9DD2E9" w14:textId="271153AF" w:rsidR="00826FE4" w:rsidRPr="009016E4" w:rsidRDefault="009016E4" w:rsidP="00826FE4">
            <w:pPr>
              <w:jc w:val="both"/>
              <w:rPr>
                <w:rFonts w:ascii="Calibri" w:hAnsi="Calibri"/>
                <w:szCs w:val="22"/>
                <w:highlight w:val="darkGreen"/>
              </w:rPr>
            </w:pPr>
            <w:r w:rsidRPr="00C245D9">
              <w:rPr>
                <w:rFonts w:ascii="Calibri" w:hAnsi="Calibri"/>
                <w:color w:val="ED7D31"/>
                <w:szCs w:val="22"/>
              </w:rPr>
              <w:t>Amber</w:t>
            </w:r>
          </w:p>
        </w:tc>
        <w:tc>
          <w:tcPr>
            <w:tcW w:w="1984" w:type="dxa"/>
            <w:shd w:val="clear" w:color="auto" w:fill="auto"/>
          </w:tcPr>
          <w:p w14:paraId="7AE54C56" w14:textId="77777777" w:rsidR="00826FE4" w:rsidRDefault="00826FE4" w:rsidP="00826FE4">
            <w:pPr>
              <w:rPr>
                <w:rFonts w:asciiTheme="minorHAnsi" w:hAnsiTheme="minorHAnsi" w:cstheme="minorHAnsi"/>
                <w:iCs/>
              </w:rPr>
            </w:pPr>
            <w:r>
              <w:rPr>
                <w:rFonts w:asciiTheme="minorHAnsi" w:hAnsiTheme="minorHAnsi" w:cstheme="minorHAnsi"/>
                <w:iCs/>
              </w:rPr>
              <w:t>Updated 04/06/2019:</w:t>
            </w:r>
          </w:p>
          <w:p w14:paraId="491FEF6D" w14:textId="49AE6884" w:rsidR="00826FE4" w:rsidRPr="00244CA7" w:rsidRDefault="00826FE4" w:rsidP="00826FE4">
            <w:pPr>
              <w:rPr>
                <w:rFonts w:asciiTheme="minorHAnsi" w:hAnsiTheme="minorHAnsi" w:cstheme="minorHAnsi"/>
                <w:iCs/>
                <w:szCs w:val="22"/>
              </w:rPr>
            </w:pPr>
            <w:r w:rsidRPr="00244CA7">
              <w:rPr>
                <w:rFonts w:asciiTheme="minorHAnsi" w:hAnsiTheme="minorHAnsi" w:cstheme="minorHAnsi"/>
                <w:iCs/>
              </w:rPr>
              <w:t xml:space="preserve">In April 2019, on behalf of the Suffolk System, SCC launched a Domestic Abuse Champions Network. </w:t>
            </w:r>
          </w:p>
          <w:p w14:paraId="18F7EBB2" w14:textId="1D952877" w:rsidR="00826FE4" w:rsidRPr="00244CA7" w:rsidRDefault="00826FE4" w:rsidP="00826FE4">
            <w:pPr>
              <w:rPr>
                <w:rFonts w:asciiTheme="minorHAnsi" w:hAnsiTheme="minorHAnsi" w:cstheme="minorHAnsi"/>
                <w:iCs/>
              </w:rPr>
            </w:pPr>
            <w:r w:rsidRPr="00244CA7">
              <w:rPr>
                <w:rFonts w:asciiTheme="minorHAnsi" w:hAnsiTheme="minorHAnsi" w:cstheme="minorHAnsi"/>
                <w:iCs/>
              </w:rPr>
              <w:t xml:space="preserve">Identified ‘champions’ are provided with FREE training to have the skills to spread awareness to other colleagues and act as the ‘go to person’ for information between their own agency and local support services. </w:t>
            </w:r>
            <w:r w:rsidRPr="00244CA7">
              <w:rPr>
                <w:rFonts w:asciiTheme="minorHAnsi" w:hAnsiTheme="minorHAnsi" w:cstheme="minorHAnsi"/>
                <w:iCs/>
              </w:rPr>
              <w:lastRenderedPageBreak/>
              <w:t>The Network will offer Champions a variety of support, knowledge, multi-agency links as well as access to training and</w:t>
            </w:r>
            <w:r>
              <w:rPr>
                <w:rFonts w:asciiTheme="minorHAnsi" w:hAnsiTheme="minorHAnsi" w:cstheme="minorHAnsi"/>
                <w:iCs/>
              </w:rPr>
              <w:t xml:space="preserve"> </w:t>
            </w:r>
            <w:r w:rsidRPr="00244CA7">
              <w:rPr>
                <w:rFonts w:asciiTheme="minorHAnsi" w:hAnsiTheme="minorHAnsi" w:cstheme="minorHAnsi"/>
                <w:iCs/>
              </w:rPr>
              <w:t>events. Champions will offer consistent information, advice and support which will help to bring lasting positive changes for the victim. Reaching victims as early as possible will prevent further harm.</w:t>
            </w:r>
          </w:p>
          <w:p w14:paraId="7A19DD7C" w14:textId="77777777" w:rsidR="00826FE4" w:rsidRPr="00244CA7" w:rsidRDefault="00826FE4" w:rsidP="00826FE4">
            <w:pPr>
              <w:rPr>
                <w:rFonts w:asciiTheme="minorHAnsi" w:hAnsiTheme="minorHAnsi" w:cstheme="minorHAnsi"/>
                <w:iCs/>
              </w:rPr>
            </w:pPr>
          </w:p>
          <w:p w14:paraId="24B10AE4" w14:textId="3E521123" w:rsidR="00826FE4" w:rsidRPr="00244CA7" w:rsidRDefault="00826FE4" w:rsidP="00826FE4">
            <w:pPr>
              <w:rPr>
                <w:rFonts w:asciiTheme="minorHAnsi" w:hAnsiTheme="minorHAnsi" w:cstheme="minorHAnsi"/>
                <w:szCs w:val="22"/>
              </w:rPr>
            </w:pPr>
            <w:r w:rsidRPr="00244CA7">
              <w:rPr>
                <w:rFonts w:asciiTheme="minorHAnsi" w:hAnsiTheme="minorHAnsi" w:cstheme="minorHAnsi"/>
                <w:iCs/>
              </w:rPr>
              <w:t xml:space="preserve">SCC have employed two part time Champion Coordinators who as well as delivering the training are able to deliver bespoke sessions to individual teams and organisations across Suffolk, currently working </w:t>
            </w:r>
            <w:r w:rsidRPr="00244CA7">
              <w:rPr>
                <w:rFonts w:asciiTheme="minorHAnsi" w:hAnsiTheme="minorHAnsi" w:cstheme="minorHAnsi"/>
                <w:iCs/>
              </w:rPr>
              <w:lastRenderedPageBreak/>
              <w:t xml:space="preserve">with the University of Suffolk, DWP, Home Start and others. </w:t>
            </w:r>
          </w:p>
        </w:tc>
        <w:tc>
          <w:tcPr>
            <w:tcW w:w="1310" w:type="dxa"/>
          </w:tcPr>
          <w:p w14:paraId="7E365080" w14:textId="77777777" w:rsidR="00826FE4" w:rsidRPr="00244CA7" w:rsidRDefault="00826FE4" w:rsidP="00826FE4">
            <w:pPr>
              <w:jc w:val="both"/>
              <w:rPr>
                <w:rFonts w:asciiTheme="minorHAnsi" w:hAnsiTheme="minorHAnsi" w:cstheme="minorHAnsi"/>
                <w:szCs w:val="22"/>
              </w:rPr>
            </w:pPr>
          </w:p>
        </w:tc>
      </w:tr>
      <w:tr w:rsidR="00826FE4" w:rsidRPr="00C245D9" w14:paraId="438C5C52" w14:textId="04BB3DCF" w:rsidTr="00244CA7">
        <w:tc>
          <w:tcPr>
            <w:tcW w:w="2802" w:type="dxa"/>
            <w:shd w:val="clear" w:color="auto" w:fill="auto"/>
          </w:tcPr>
          <w:p w14:paraId="69DA9D7B" w14:textId="77777777" w:rsidR="00826FE4" w:rsidRDefault="00826FE4" w:rsidP="00826FE4">
            <w:pPr>
              <w:shd w:val="clear" w:color="auto" w:fill="FFFFFF"/>
              <w:ind w:right="465"/>
              <w:jc w:val="both"/>
              <w:rPr>
                <w:rFonts w:ascii="Calibri" w:hAnsi="Calibri" w:cs="Calibri"/>
                <w:bCs/>
                <w:color w:val="000000"/>
                <w:szCs w:val="22"/>
              </w:rPr>
            </w:pPr>
            <w:r>
              <w:rPr>
                <w:rFonts w:ascii="Calibri" w:hAnsi="Calibri"/>
                <w:b/>
                <w:color w:val="4472C4"/>
              </w:rPr>
              <w:lastRenderedPageBreak/>
              <w:t>Recommendation 2</w:t>
            </w:r>
          </w:p>
          <w:p w14:paraId="02D85A4B" w14:textId="77777777" w:rsidR="00826FE4" w:rsidRPr="00C245D9" w:rsidRDefault="00826FE4" w:rsidP="00826FE4">
            <w:pPr>
              <w:rPr>
                <w:rFonts w:ascii="Calibri" w:hAnsi="Calibri"/>
                <w:b/>
                <w:szCs w:val="22"/>
              </w:rPr>
            </w:pPr>
            <w:r>
              <w:rPr>
                <w:rFonts w:ascii="Calibri" w:eastAsia="Calibri" w:hAnsi="Calibri" w:cs="Calibri"/>
                <w:szCs w:val="22"/>
                <w:lang w:eastAsia="en-US"/>
              </w:rPr>
              <w:t xml:space="preserve">The promotion of a </w:t>
            </w:r>
            <w:r w:rsidRPr="00ED7509">
              <w:rPr>
                <w:rFonts w:ascii="Calibri" w:eastAsia="Calibri" w:hAnsi="Calibri" w:cs="Calibri"/>
                <w:szCs w:val="22"/>
                <w:lang w:eastAsia="en-US"/>
              </w:rPr>
              <w:t>safe and</w:t>
            </w:r>
            <w:r>
              <w:rPr>
                <w:rFonts w:ascii="Calibri" w:eastAsia="Calibri" w:hAnsi="Calibri" w:cs="Calibri"/>
                <w:szCs w:val="22"/>
                <w:lang w:eastAsia="en-US"/>
              </w:rPr>
              <w:t>,</w:t>
            </w:r>
            <w:r w:rsidRPr="00ED7509">
              <w:rPr>
                <w:rFonts w:ascii="Calibri" w:eastAsia="Calibri" w:hAnsi="Calibri" w:cs="Calibri"/>
                <w:szCs w:val="22"/>
                <w:lang w:eastAsia="en-US"/>
              </w:rPr>
              <w:t xml:space="preserve"> if necessary</w:t>
            </w:r>
            <w:r>
              <w:rPr>
                <w:rFonts w:ascii="Calibri" w:eastAsia="Calibri" w:hAnsi="Calibri" w:cs="Calibri"/>
                <w:szCs w:val="22"/>
                <w:lang w:eastAsia="en-US"/>
              </w:rPr>
              <w:t>,</w:t>
            </w:r>
            <w:r w:rsidRPr="00ED7509">
              <w:rPr>
                <w:rFonts w:ascii="Calibri" w:eastAsia="Calibri" w:hAnsi="Calibri" w:cs="Calibri"/>
                <w:szCs w:val="22"/>
                <w:lang w:eastAsia="en-US"/>
              </w:rPr>
              <w:t xml:space="preserve"> anonymous reporting mechanism should be identified for</w:t>
            </w:r>
            <w:r>
              <w:rPr>
                <w:rFonts w:ascii="Calibri" w:eastAsia="Calibri" w:hAnsi="Calibri" w:cs="Calibri"/>
                <w:szCs w:val="22"/>
                <w:lang w:eastAsia="en-US"/>
              </w:rPr>
              <w:t xml:space="preserve"> advice and</w:t>
            </w:r>
            <w:r w:rsidRPr="00ED7509">
              <w:rPr>
                <w:rFonts w:ascii="Calibri" w:eastAsia="Calibri" w:hAnsi="Calibri" w:cs="Calibri"/>
                <w:szCs w:val="22"/>
                <w:lang w:eastAsia="en-US"/>
              </w:rPr>
              <w:t xml:space="preserve"> third</w:t>
            </w:r>
            <w:r>
              <w:rPr>
                <w:rFonts w:ascii="Calibri" w:eastAsia="Calibri" w:hAnsi="Calibri" w:cs="Calibri"/>
                <w:szCs w:val="22"/>
                <w:lang w:eastAsia="en-US"/>
              </w:rPr>
              <w:t>-</w:t>
            </w:r>
            <w:r w:rsidRPr="00ED7509">
              <w:rPr>
                <w:rFonts w:ascii="Calibri" w:eastAsia="Calibri" w:hAnsi="Calibri" w:cs="Calibri"/>
                <w:szCs w:val="22"/>
                <w:lang w:eastAsia="en-US"/>
              </w:rPr>
              <w:t>party reporting of concerns by those who have knowledge of domestic abuse being experienced or perpetrated by someone they know.</w:t>
            </w:r>
          </w:p>
        </w:tc>
        <w:tc>
          <w:tcPr>
            <w:tcW w:w="1168" w:type="dxa"/>
            <w:shd w:val="clear" w:color="auto" w:fill="auto"/>
          </w:tcPr>
          <w:p w14:paraId="410CA438" w14:textId="77777777" w:rsidR="00826FE4" w:rsidRPr="00C245D9" w:rsidRDefault="00826FE4" w:rsidP="00826FE4">
            <w:pPr>
              <w:jc w:val="both"/>
              <w:rPr>
                <w:rFonts w:ascii="Calibri" w:hAnsi="Calibri"/>
                <w:szCs w:val="22"/>
              </w:rPr>
            </w:pPr>
            <w:r>
              <w:rPr>
                <w:rFonts w:ascii="Calibri" w:hAnsi="Calibri"/>
                <w:szCs w:val="22"/>
              </w:rPr>
              <w:t>Local</w:t>
            </w:r>
          </w:p>
        </w:tc>
        <w:tc>
          <w:tcPr>
            <w:tcW w:w="2801" w:type="dxa"/>
            <w:shd w:val="clear" w:color="auto" w:fill="auto"/>
          </w:tcPr>
          <w:p w14:paraId="7A6CC8E1" w14:textId="77777777" w:rsidR="00826FE4" w:rsidRDefault="00826FE4" w:rsidP="00826FE4">
            <w:pPr>
              <w:rPr>
                <w:rFonts w:ascii="Calibri" w:hAnsi="Calibri"/>
                <w:szCs w:val="22"/>
              </w:rPr>
            </w:pPr>
            <w:r>
              <w:rPr>
                <w:rFonts w:ascii="Calibri" w:hAnsi="Calibri"/>
                <w:szCs w:val="22"/>
              </w:rPr>
              <w:t>This action will be progressed through the county-wide Violence Against Women and Girls (Men and Boys) VAWGMB group.</w:t>
            </w:r>
          </w:p>
          <w:p w14:paraId="1D04E24C" w14:textId="6ACFE311" w:rsidR="00826FE4" w:rsidRPr="00C245D9" w:rsidRDefault="00826FE4" w:rsidP="00826FE4">
            <w:pPr>
              <w:rPr>
                <w:rFonts w:ascii="Calibri" w:hAnsi="Calibri"/>
                <w:szCs w:val="22"/>
              </w:rPr>
            </w:pPr>
          </w:p>
        </w:tc>
        <w:tc>
          <w:tcPr>
            <w:tcW w:w="1701" w:type="dxa"/>
            <w:shd w:val="clear" w:color="auto" w:fill="auto"/>
          </w:tcPr>
          <w:p w14:paraId="5F6A41F1" w14:textId="77777777" w:rsidR="00826FE4" w:rsidRPr="00C245D9" w:rsidRDefault="00826FE4" w:rsidP="00826FE4">
            <w:pPr>
              <w:rPr>
                <w:rFonts w:ascii="Calibri" w:hAnsi="Calibri"/>
                <w:szCs w:val="22"/>
              </w:rPr>
            </w:pPr>
            <w:r>
              <w:rPr>
                <w:rFonts w:ascii="Calibri" w:hAnsi="Calibri"/>
                <w:szCs w:val="22"/>
              </w:rPr>
              <w:t>Suffolk Violence Against Women and Girls/Men and Boys Steering Group</w:t>
            </w:r>
          </w:p>
        </w:tc>
        <w:tc>
          <w:tcPr>
            <w:tcW w:w="1843" w:type="dxa"/>
            <w:shd w:val="clear" w:color="auto" w:fill="auto"/>
          </w:tcPr>
          <w:p w14:paraId="0A70AD92" w14:textId="4447016E" w:rsidR="00826FE4" w:rsidRPr="00C245D9" w:rsidRDefault="00826FE4" w:rsidP="00826FE4">
            <w:pPr>
              <w:rPr>
                <w:rFonts w:ascii="Calibri" w:hAnsi="Calibri"/>
                <w:szCs w:val="22"/>
              </w:rPr>
            </w:pPr>
            <w:r>
              <w:rPr>
                <w:rFonts w:ascii="Calibri" w:hAnsi="Calibri"/>
                <w:szCs w:val="22"/>
              </w:rPr>
              <w:t>First meeting February 2019</w:t>
            </w:r>
          </w:p>
        </w:tc>
        <w:tc>
          <w:tcPr>
            <w:tcW w:w="1417" w:type="dxa"/>
            <w:shd w:val="clear" w:color="auto" w:fill="auto"/>
          </w:tcPr>
          <w:p w14:paraId="1FBF668C" w14:textId="164FEFC0" w:rsidR="00826FE4" w:rsidRPr="00C245D9" w:rsidRDefault="00826FE4" w:rsidP="00826FE4">
            <w:pPr>
              <w:rPr>
                <w:rFonts w:ascii="Calibri" w:hAnsi="Calibri"/>
                <w:szCs w:val="22"/>
              </w:rPr>
            </w:pPr>
            <w:r>
              <w:rPr>
                <w:rFonts w:ascii="Calibri" w:hAnsi="Calibri"/>
                <w:szCs w:val="22"/>
              </w:rPr>
              <w:t>Completion by end November  2019</w:t>
            </w:r>
          </w:p>
        </w:tc>
        <w:tc>
          <w:tcPr>
            <w:tcW w:w="1027" w:type="dxa"/>
            <w:shd w:val="clear" w:color="auto" w:fill="auto"/>
          </w:tcPr>
          <w:p w14:paraId="0CCDDEA8" w14:textId="5EC4365E" w:rsidR="00826FE4" w:rsidRPr="00C245D9" w:rsidRDefault="009016E4" w:rsidP="00826FE4">
            <w:pPr>
              <w:jc w:val="both"/>
              <w:rPr>
                <w:rFonts w:ascii="Calibri" w:hAnsi="Calibri"/>
                <w:szCs w:val="22"/>
              </w:rPr>
            </w:pPr>
            <w:r w:rsidRPr="00C245D9">
              <w:rPr>
                <w:rFonts w:ascii="Calibri" w:hAnsi="Calibri"/>
                <w:color w:val="ED7D31"/>
                <w:szCs w:val="22"/>
              </w:rPr>
              <w:t>Amber</w:t>
            </w:r>
          </w:p>
        </w:tc>
        <w:tc>
          <w:tcPr>
            <w:tcW w:w="1984" w:type="dxa"/>
            <w:shd w:val="clear" w:color="auto" w:fill="auto"/>
          </w:tcPr>
          <w:p w14:paraId="6B5C1A0E" w14:textId="77777777" w:rsidR="00826FE4" w:rsidRDefault="00826FE4" w:rsidP="00826FE4">
            <w:pPr>
              <w:rPr>
                <w:rFonts w:asciiTheme="minorHAnsi" w:hAnsiTheme="minorHAnsi" w:cstheme="minorHAnsi"/>
                <w:iCs/>
              </w:rPr>
            </w:pPr>
            <w:r>
              <w:rPr>
                <w:rFonts w:asciiTheme="minorHAnsi" w:hAnsiTheme="minorHAnsi" w:cstheme="minorHAnsi"/>
                <w:iCs/>
              </w:rPr>
              <w:t>Updated 04/06/2019:</w:t>
            </w:r>
          </w:p>
          <w:p w14:paraId="25D92848" w14:textId="77777777" w:rsidR="00826FE4" w:rsidRPr="00A26024" w:rsidRDefault="00826FE4" w:rsidP="00826FE4">
            <w:pPr>
              <w:rPr>
                <w:rFonts w:asciiTheme="minorHAnsi" w:hAnsiTheme="minorHAnsi" w:cstheme="minorHAnsi"/>
                <w:iCs/>
                <w:szCs w:val="22"/>
              </w:rPr>
            </w:pPr>
            <w:r w:rsidRPr="00A26024">
              <w:rPr>
                <w:rFonts w:asciiTheme="minorHAnsi" w:hAnsiTheme="minorHAnsi" w:cstheme="minorHAnsi"/>
                <w:iCs/>
              </w:rPr>
              <w:t>It has long been an aspiration to develop a Suffolk Coordination Centre for Domestic Abuse in order to; 1) better understand pathways and demand in order to inform intelligent commissioning 2) provide an accessible route into services for ALL victims of DA, families, friends and perpetrators to get the right help at the right time, avoiding duplication.</w:t>
            </w:r>
          </w:p>
          <w:p w14:paraId="16EB0F00" w14:textId="77777777" w:rsidR="00826FE4" w:rsidRPr="00A26024" w:rsidRDefault="00826FE4" w:rsidP="00826FE4">
            <w:pPr>
              <w:rPr>
                <w:rFonts w:asciiTheme="minorHAnsi" w:hAnsiTheme="minorHAnsi" w:cstheme="minorHAnsi"/>
                <w:iCs/>
              </w:rPr>
            </w:pPr>
          </w:p>
          <w:p w14:paraId="52AB395B" w14:textId="77777777" w:rsidR="00826FE4" w:rsidRPr="00A26024" w:rsidRDefault="00826FE4" w:rsidP="00826FE4">
            <w:pPr>
              <w:rPr>
                <w:rFonts w:asciiTheme="minorHAnsi" w:hAnsiTheme="minorHAnsi" w:cstheme="minorHAnsi"/>
                <w:iCs/>
              </w:rPr>
            </w:pPr>
            <w:r w:rsidRPr="00A26024">
              <w:rPr>
                <w:rFonts w:asciiTheme="minorHAnsi" w:hAnsiTheme="minorHAnsi" w:cstheme="minorHAnsi"/>
                <w:iCs/>
              </w:rPr>
              <w:t xml:space="preserve">Work continues with the national charity SafeLives who are helping to </w:t>
            </w:r>
            <w:r w:rsidRPr="00A26024">
              <w:rPr>
                <w:rFonts w:asciiTheme="minorHAnsi" w:hAnsiTheme="minorHAnsi" w:cstheme="minorHAnsi"/>
                <w:iCs/>
              </w:rPr>
              <w:lastRenderedPageBreak/>
              <w:t>model what a Coordination Centre would look like for Suffolk. SafeLives have now reported back to the Steering Group who will consider the options before deciding whether or not to move to Stage Two which will see a model developed for Suffolk.</w:t>
            </w:r>
          </w:p>
          <w:p w14:paraId="50E385AF" w14:textId="2B5FA244" w:rsidR="00826FE4" w:rsidRPr="00A26024" w:rsidRDefault="00826FE4" w:rsidP="00826FE4">
            <w:pPr>
              <w:rPr>
                <w:rFonts w:asciiTheme="minorHAnsi" w:hAnsiTheme="minorHAnsi" w:cstheme="minorHAnsi"/>
                <w:szCs w:val="22"/>
              </w:rPr>
            </w:pPr>
          </w:p>
        </w:tc>
        <w:tc>
          <w:tcPr>
            <w:tcW w:w="1310" w:type="dxa"/>
          </w:tcPr>
          <w:p w14:paraId="1E3ED2B1" w14:textId="77777777" w:rsidR="00826FE4" w:rsidRPr="00244CA7" w:rsidRDefault="00826FE4" w:rsidP="00826FE4">
            <w:pPr>
              <w:jc w:val="both"/>
              <w:rPr>
                <w:rFonts w:asciiTheme="minorHAnsi" w:hAnsiTheme="minorHAnsi" w:cstheme="minorHAnsi"/>
                <w:szCs w:val="22"/>
              </w:rPr>
            </w:pPr>
          </w:p>
        </w:tc>
      </w:tr>
      <w:tr w:rsidR="00826FE4" w:rsidRPr="00826FE4" w14:paraId="5280CC82" w14:textId="6B259562" w:rsidTr="00244CA7">
        <w:tc>
          <w:tcPr>
            <w:tcW w:w="2802" w:type="dxa"/>
            <w:shd w:val="clear" w:color="auto" w:fill="auto"/>
          </w:tcPr>
          <w:p w14:paraId="7ABE9625" w14:textId="77777777" w:rsidR="00826FE4" w:rsidRPr="00826FE4" w:rsidRDefault="00826FE4" w:rsidP="00826FE4">
            <w:pPr>
              <w:rPr>
                <w:rFonts w:asciiTheme="minorHAnsi" w:hAnsiTheme="minorHAnsi" w:cstheme="minorHAnsi"/>
                <w:b/>
                <w:szCs w:val="22"/>
              </w:rPr>
            </w:pPr>
            <w:r w:rsidRPr="00826FE4">
              <w:rPr>
                <w:rFonts w:asciiTheme="minorHAnsi" w:hAnsiTheme="minorHAnsi" w:cstheme="minorHAnsi"/>
                <w:b/>
                <w:szCs w:val="22"/>
              </w:rPr>
              <w:t>Recommendation 3.</w:t>
            </w:r>
          </w:p>
          <w:p w14:paraId="7C92F9E8" w14:textId="5F30EBAF" w:rsidR="00826FE4" w:rsidRPr="00826FE4" w:rsidRDefault="00826FE4" w:rsidP="00826FE4">
            <w:pPr>
              <w:rPr>
                <w:rFonts w:asciiTheme="minorHAnsi" w:hAnsiTheme="minorHAnsi" w:cstheme="minorHAnsi"/>
                <w:szCs w:val="22"/>
              </w:rPr>
            </w:pPr>
            <w:r w:rsidRPr="00826FE4">
              <w:rPr>
                <w:rFonts w:asciiTheme="minorHAnsi" w:eastAsia="Calibri" w:hAnsiTheme="minorHAnsi" w:cstheme="minorHAnsi"/>
                <w:szCs w:val="22"/>
                <w:lang w:eastAsia="en-US"/>
              </w:rPr>
              <w:t>That all children in educational settings (primary, secondary schools and academies) and organisations supporting those not attending educational settings across Suffolk help children to understand healthy and respectful relationships.</w:t>
            </w:r>
          </w:p>
        </w:tc>
        <w:tc>
          <w:tcPr>
            <w:tcW w:w="1168" w:type="dxa"/>
            <w:shd w:val="clear" w:color="auto" w:fill="auto"/>
          </w:tcPr>
          <w:p w14:paraId="2D8A2BD9" w14:textId="77777777" w:rsidR="00826FE4" w:rsidRPr="00826FE4" w:rsidRDefault="00826FE4" w:rsidP="00826FE4">
            <w:pPr>
              <w:rPr>
                <w:rFonts w:asciiTheme="minorHAnsi" w:hAnsiTheme="minorHAnsi" w:cstheme="minorHAnsi"/>
                <w:szCs w:val="22"/>
              </w:rPr>
            </w:pPr>
            <w:r w:rsidRPr="00826FE4">
              <w:rPr>
                <w:rFonts w:asciiTheme="minorHAnsi" w:hAnsiTheme="minorHAnsi" w:cstheme="minorHAnsi"/>
                <w:szCs w:val="22"/>
              </w:rPr>
              <w:t>Local</w:t>
            </w:r>
          </w:p>
        </w:tc>
        <w:tc>
          <w:tcPr>
            <w:tcW w:w="2801" w:type="dxa"/>
            <w:shd w:val="clear" w:color="auto" w:fill="auto"/>
          </w:tcPr>
          <w:p w14:paraId="42224DE1" w14:textId="77777777" w:rsidR="00826FE4" w:rsidRPr="00826FE4" w:rsidRDefault="00826FE4" w:rsidP="00826FE4">
            <w:pPr>
              <w:rPr>
                <w:rFonts w:asciiTheme="minorHAnsi" w:hAnsiTheme="minorHAnsi" w:cstheme="minorHAnsi"/>
                <w:szCs w:val="22"/>
              </w:rPr>
            </w:pPr>
            <w:r w:rsidRPr="00826FE4">
              <w:rPr>
                <w:rFonts w:asciiTheme="minorHAnsi" w:hAnsiTheme="minorHAnsi" w:cstheme="minorHAnsi"/>
                <w:szCs w:val="22"/>
              </w:rPr>
              <w:t>This action will be progressed through the county-wide Violence Against Women and Girls (Men and Boys) VAWGMB group.</w:t>
            </w:r>
          </w:p>
          <w:p w14:paraId="28C0F355" w14:textId="416A8822" w:rsidR="00826FE4" w:rsidRPr="00826FE4" w:rsidRDefault="00826FE4" w:rsidP="00826FE4">
            <w:pPr>
              <w:rPr>
                <w:rFonts w:asciiTheme="minorHAnsi" w:hAnsiTheme="minorHAnsi" w:cstheme="minorHAnsi"/>
                <w:szCs w:val="22"/>
              </w:rPr>
            </w:pPr>
          </w:p>
        </w:tc>
        <w:tc>
          <w:tcPr>
            <w:tcW w:w="1701" w:type="dxa"/>
            <w:shd w:val="clear" w:color="auto" w:fill="auto"/>
          </w:tcPr>
          <w:p w14:paraId="0D43D302" w14:textId="77777777" w:rsidR="00826FE4" w:rsidRPr="00826FE4" w:rsidRDefault="00826FE4" w:rsidP="00826FE4">
            <w:pPr>
              <w:rPr>
                <w:rFonts w:asciiTheme="minorHAnsi" w:hAnsiTheme="minorHAnsi" w:cstheme="minorHAnsi"/>
                <w:szCs w:val="22"/>
              </w:rPr>
            </w:pPr>
            <w:r w:rsidRPr="00826FE4">
              <w:rPr>
                <w:rFonts w:asciiTheme="minorHAnsi" w:hAnsiTheme="minorHAnsi" w:cstheme="minorHAnsi"/>
                <w:szCs w:val="22"/>
              </w:rPr>
              <w:t>Suffolk Violence Against Women and Girls/Men and Boys Steering Group</w:t>
            </w:r>
          </w:p>
        </w:tc>
        <w:tc>
          <w:tcPr>
            <w:tcW w:w="1843" w:type="dxa"/>
            <w:shd w:val="clear" w:color="auto" w:fill="auto"/>
          </w:tcPr>
          <w:p w14:paraId="7E02A001" w14:textId="72CE7362" w:rsidR="00826FE4" w:rsidRPr="00826FE4" w:rsidRDefault="00826FE4" w:rsidP="00826FE4">
            <w:pPr>
              <w:rPr>
                <w:rFonts w:asciiTheme="minorHAnsi" w:hAnsiTheme="minorHAnsi" w:cstheme="minorHAnsi"/>
                <w:szCs w:val="22"/>
              </w:rPr>
            </w:pPr>
            <w:r w:rsidRPr="00826FE4">
              <w:rPr>
                <w:rFonts w:asciiTheme="minorHAnsi" w:hAnsiTheme="minorHAnsi" w:cstheme="minorHAnsi"/>
                <w:szCs w:val="22"/>
              </w:rPr>
              <w:t>First meeting February 2019</w:t>
            </w:r>
          </w:p>
        </w:tc>
        <w:tc>
          <w:tcPr>
            <w:tcW w:w="1417" w:type="dxa"/>
            <w:shd w:val="clear" w:color="auto" w:fill="auto"/>
          </w:tcPr>
          <w:p w14:paraId="45C153FA" w14:textId="6D0E04C0" w:rsidR="00826FE4" w:rsidRPr="00826FE4" w:rsidRDefault="00826FE4" w:rsidP="00826FE4">
            <w:pPr>
              <w:rPr>
                <w:rFonts w:asciiTheme="minorHAnsi" w:hAnsiTheme="minorHAnsi" w:cstheme="minorHAnsi"/>
                <w:szCs w:val="22"/>
              </w:rPr>
            </w:pPr>
            <w:r w:rsidRPr="00826FE4">
              <w:rPr>
                <w:rFonts w:asciiTheme="minorHAnsi" w:hAnsiTheme="minorHAnsi" w:cstheme="minorHAnsi"/>
                <w:szCs w:val="22"/>
              </w:rPr>
              <w:t>Completion by end November 2019</w:t>
            </w:r>
          </w:p>
        </w:tc>
        <w:tc>
          <w:tcPr>
            <w:tcW w:w="1027" w:type="dxa"/>
            <w:shd w:val="clear" w:color="auto" w:fill="auto"/>
          </w:tcPr>
          <w:p w14:paraId="24BF835A" w14:textId="68EA44B8" w:rsidR="00826FE4" w:rsidRPr="00826FE4" w:rsidRDefault="009016E4" w:rsidP="00826FE4">
            <w:pPr>
              <w:rPr>
                <w:rFonts w:asciiTheme="minorHAnsi" w:hAnsiTheme="minorHAnsi" w:cstheme="minorHAnsi"/>
                <w:szCs w:val="22"/>
              </w:rPr>
            </w:pPr>
            <w:r w:rsidRPr="00C245D9">
              <w:rPr>
                <w:rFonts w:ascii="Calibri" w:hAnsi="Calibri"/>
                <w:color w:val="ED7D31"/>
                <w:szCs w:val="22"/>
              </w:rPr>
              <w:t>Amber</w:t>
            </w:r>
            <w:bookmarkStart w:id="0" w:name="_GoBack"/>
            <w:bookmarkEnd w:id="0"/>
          </w:p>
        </w:tc>
        <w:tc>
          <w:tcPr>
            <w:tcW w:w="1984" w:type="dxa"/>
            <w:shd w:val="clear" w:color="auto" w:fill="auto"/>
          </w:tcPr>
          <w:p w14:paraId="6C96AD9E" w14:textId="77777777" w:rsidR="00826FE4" w:rsidRPr="00826FE4" w:rsidRDefault="00826FE4" w:rsidP="00826FE4">
            <w:pPr>
              <w:rPr>
                <w:rFonts w:asciiTheme="minorHAnsi" w:hAnsiTheme="minorHAnsi" w:cstheme="minorHAnsi"/>
                <w:szCs w:val="22"/>
              </w:rPr>
            </w:pPr>
            <w:r w:rsidRPr="00826FE4">
              <w:rPr>
                <w:rFonts w:asciiTheme="minorHAnsi" w:hAnsiTheme="minorHAnsi" w:cstheme="minorHAnsi"/>
                <w:szCs w:val="22"/>
              </w:rPr>
              <w:t>Updated 04/06/2019:</w:t>
            </w:r>
          </w:p>
          <w:p w14:paraId="621ECBE4" w14:textId="5CFF1117" w:rsidR="00826FE4" w:rsidRPr="00826FE4" w:rsidRDefault="00826FE4" w:rsidP="00826FE4">
            <w:pPr>
              <w:rPr>
                <w:rFonts w:asciiTheme="minorHAnsi" w:hAnsiTheme="minorHAnsi" w:cstheme="minorHAnsi"/>
                <w:szCs w:val="22"/>
              </w:rPr>
            </w:pPr>
            <w:r w:rsidRPr="00826FE4">
              <w:rPr>
                <w:rFonts w:asciiTheme="minorHAnsi" w:hAnsiTheme="minorHAnsi" w:cstheme="minorHAnsi"/>
                <w:iCs/>
              </w:rPr>
              <w:t xml:space="preserve">Public Health at Suffolk County Council have appointed to a full-time, </w:t>
            </w:r>
            <w:r w:rsidR="007A65D6" w:rsidRPr="00826FE4">
              <w:rPr>
                <w:rFonts w:asciiTheme="minorHAnsi" w:hAnsiTheme="minorHAnsi" w:cstheme="minorHAnsi"/>
                <w:iCs/>
              </w:rPr>
              <w:t>18-month</w:t>
            </w:r>
            <w:r w:rsidRPr="00826FE4">
              <w:rPr>
                <w:rFonts w:asciiTheme="minorHAnsi" w:hAnsiTheme="minorHAnsi" w:cstheme="minorHAnsi"/>
                <w:iCs/>
              </w:rPr>
              <w:t xml:space="preserve">, Schools Engagement Coordinator post. The role has been developed to help school deliver the new RSE guidance which becomes statutory in September 2020. </w:t>
            </w:r>
            <w:r w:rsidRPr="00826FE4">
              <w:rPr>
                <w:rFonts w:asciiTheme="minorHAnsi" w:hAnsiTheme="minorHAnsi" w:cstheme="minorHAnsi"/>
                <w:iCs/>
              </w:rPr>
              <w:lastRenderedPageBreak/>
              <w:t>The work programme is currently being developed with the Suffolk Headteachers Associations but will essentially help link schools to local support services as well as advocating the resources that are available</w:t>
            </w:r>
          </w:p>
        </w:tc>
        <w:tc>
          <w:tcPr>
            <w:tcW w:w="1310" w:type="dxa"/>
          </w:tcPr>
          <w:p w14:paraId="1BE0BC93" w14:textId="77777777" w:rsidR="00826FE4" w:rsidRPr="00826FE4" w:rsidRDefault="00826FE4" w:rsidP="00826FE4">
            <w:pPr>
              <w:rPr>
                <w:rFonts w:asciiTheme="minorHAnsi" w:hAnsiTheme="minorHAnsi" w:cstheme="minorHAnsi"/>
                <w:szCs w:val="22"/>
              </w:rPr>
            </w:pPr>
          </w:p>
        </w:tc>
      </w:tr>
    </w:tbl>
    <w:p w14:paraId="556D3C3C" w14:textId="4045A811" w:rsidR="005D611C" w:rsidRPr="00826FE4" w:rsidRDefault="00E05824" w:rsidP="00826FE4">
      <w:pPr>
        <w:rPr>
          <w:rFonts w:asciiTheme="minorHAnsi" w:hAnsiTheme="minorHAnsi" w:cstheme="minorHAnsi"/>
        </w:rPr>
      </w:pPr>
      <w:r w:rsidRPr="00826FE4">
        <w:rPr>
          <w:rFonts w:asciiTheme="minorHAnsi" w:hAnsiTheme="minorHAnsi" w:cstheme="minorHAnsi"/>
          <w:szCs w:val="22"/>
        </w:rPr>
        <w:t xml:space="preserve"> </w:t>
      </w:r>
    </w:p>
    <w:sectPr w:rsidR="005D611C" w:rsidRPr="00826FE4" w:rsidSect="00486A80">
      <w:headerReference w:type="default" r:id="rId7"/>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14B2C6" w14:textId="77777777" w:rsidR="00B8407B" w:rsidRDefault="00B8407B" w:rsidP="00486A80">
      <w:r>
        <w:separator/>
      </w:r>
    </w:p>
  </w:endnote>
  <w:endnote w:type="continuationSeparator" w:id="0">
    <w:p w14:paraId="0AA305A9" w14:textId="77777777" w:rsidR="00B8407B" w:rsidRDefault="00B8407B" w:rsidP="00486A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9F8547" w14:textId="77777777" w:rsidR="00B8407B" w:rsidRDefault="00B8407B" w:rsidP="00486A80">
      <w:r>
        <w:separator/>
      </w:r>
    </w:p>
  </w:footnote>
  <w:footnote w:type="continuationSeparator" w:id="0">
    <w:p w14:paraId="2C9BB45C" w14:textId="77777777" w:rsidR="00B8407B" w:rsidRDefault="00B8407B" w:rsidP="00486A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396735" w14:textId="77777777" w:rsidR="00486A80" w:rsidRDefault="00486A80" w:rsidP="00486A80">
    <w:pPr>
      <w:pStyle w:val="Header"/>
      <w:jc w:val="center"/>
    </w:pPr>
    <w:r>
      <w:t xml:space="preserve">Western Suffolk Community Safety Partnership DHR: Multi-agency </w:t>
    </w:r>
    <w:r w:rsidR="00E05824">
      <w:t>A</w:t>
    </w:r>
    <w:r>
      <w:t xml:space="preserve">ction </w:t>
    </w:r>
    <w:r w:rsidR="00E05824">
      <w:t>P</w:t>
    </w:r>
    <w:r>
      <w:t>lan.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A80"/>
    <w:rsid w:val="00084313"/>
    <w:rsid w:val="001769FD"/>
    <w:rsid w:val="00183B86"/>
    <w:rsid w:val="00202488"/>
    <w:rsid w:val="00244CA7"/>
    <w:rsid w:val="003B4671"/>
    <w:rsid w:val="00486A80"/>
    <w:rsid w:val="004B5F70"/>
    <w:rsid w:val="0053597D"/>
    <w:rsid w:val="005B4523"/>
    <w:rsid w:val="005D611C"/>
    <w:rsid w:val="006F257F"/>
    <w:rsid w:val="007A65D6"/>
    <w:rsid w:val="00824D64"/>
    <w:rsid w:val="00826FE4"/>
    <w:rsid w:val="009016E4"/>
    <w:rsid w:val="009B2EF3"/>
    <w:rsid w:val="00A26024"/>
    <w:rsid w:val="00A422CF"/>
    <w:rsid w:val="00A53A76"/>
    <w:rsid w:val="00AD4DD7"/>
    <w:rsid w:val="00B8407B"/>
    <w:rsid w:val="00D37E24"/>
    <w:rsid w:val="00D95760"/>
    <w:rsid w:val="00E05824"/>
    <w:rsid w:val="00FB35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A35AE"/>
  <w15:chartTrackingRefBased/>
  <w15:docId w15:val="{5BC7953D-0141-46EA-9C95-86BEA6C0A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6A80"/>
    <w:pPr>
      <w:spacing w:after="0" w:line="240" w:lineRule="auto"/>
    </w:pPr>
    <w:rPr>
      <w:rFonts w:ascii="Arial" w:eastAsia="Times New Roman" w:hAnsi="Arial" w:cs="Times New Roman"/>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6A80"/>
    <w:pPr>
      <w:tabs>
        <w:tab w:val="center" w:pos="4513"/>
        <w:tab w:val="right" w:pos="9026"/>
      </w:tabs>
    </w:pPr>
  </w:style>
  <w:style w:type="character" w:customStyle="1" w:styleId="HeaderChar">
    <w:name w:val="Header Char"/>
    <w:basedOn w:val="DefaultParagraphFont"/>
    <w:link w:val="Header"/>
    <w:uiPriority w:val="99"/>
    <w:rsid w:val="00486A80"/>
    <w:rPr>
      <w:rFonts w:ascii="Arial" w:eastAsia="Times New Roman" w:hAnsi="Arial" w:cs="Times New Roman"/>
      <w:szCs w:val="24"/>
      <w:lang w:eastAsia="en-GB"/>
    </w:rPr>
  </w:style>
  <w:style w:type="paragraph" w:styleId="Footer">
    <w:name w:val="footer"/>
    <w:basedOn w:val="Normal"/>
    <w:link w:val="FooterChar"/>
    <w:uiPriority w:val="99"/>
    <w:unhideWhenUsed/>
    <w:rsid w:val="00486A80"/>
    <w:pPr>
      <w:tabs>
        <w:tab w:val="center" w:pos="4513"/>
        <w:tab w:val="right" w:pos="9026"/>
      </w:tabs>
    </w:pPr>
  </w:style>
  <w:style w:type="character" w:customStyle="1" w:styleId="FooterChar">
    <w:name w:val="Footer Char"/>
    <w:basedOn w:val="DefaultParagraphFont"/>
    <w:link w:val="Footer"/>
    <w:uiPriority w:val="99"/>
    <w:rsid w:val="00486A80"/>
    <w:rPr>
      <w:rFonts w:ascii="Arial" w:eastAsia="Times New Roman" w:hAnsi="Arial"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533666">
      <w:bodyDiv w:val="1"/>
      <w:marLeft w:val="0"/>
      <w:marRight w:val="0"/>
      <w:marTop w:val="0"/>
      <w:marBottom w:val="0"/>
      <w:divBdr>
        <w:top w:val="none" w:sz="0" w:space="0" w:color="auto"/>
        <w:left w:val="none" w:sz="0" w:space="0" w:color="auto"/>
        <w:bottom w:val="none" w:sz="0" w:space="0" w:color="auto"/>
        <w:right w:val="none" w:sz="0" w:space="0" w:color="auto"/>
      </w:divBdr>
    </w:div>
    <w:div w:id="236479308">
      <w:bodyDiv w:val="1"/>
      <w:marLeft w:val="0"/>
      <w:marRight w:val="0"/>
      <w:marTop w:val="0"/>
      <w:marBottom w:val="0"/>
      <w:divBdr>
        <w:top w:val="none" w:sz="0" w:space="0" w:color="auto"/>
        <w:left w:val="none" w:sz="0" w:space="0" w:color="auto"/>
        <w:bottom w:val="none" w:sz="0" w:space="0" w:color="auto"/>
        <w:right w:val="none" w:sz="0" w:space="0" w:color="auto"/>
      </w:divBdr>
    </w:div>
    <w:div w:id="1686635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7CA05B-8C1E-46B7-868D-A3655A7EE2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5</Pages>
  <Words>645</Words>
  <Characters>3679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Goose</dc:creator>
  <cp:keywords/>
  <dc:description/>
  <cp:lastModifiedBy>Melanie Yolland</cp:lastModifiedBy>
  <cp:revision>8</cp:revision>
  <cp:lastPrinted>2018-11-28T08:45:00Z</cp:lastPrinted>
  <dcterms:created xsi:type="dcterms:W3CDTF">2019-06-05T18:26:00Z</dcterms:created>
  <dcterms:modified xsi:type="dcterms:W3CDTF">2019-06-05T19:12:00Z</dcterms:modified>
</cp:coreProperties>
</file>