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10A1" w14:textId="2C656922" w:rsidR="001A4292" w:rsidRPr="000C4B29" w:rsidRDefault="003B1CD7" w:rsidP="00DB2772">
      <w:pPr>
        <w:jc w:val="center"/>
        <w:rPr>
          <w:b/>
          <w:bCs/>
          <w:sz w:val="28"/>
          <w:szCs w:val="28"/>
        </w:rPr>
      </w:pPr>
      <w:r w:rsidRPr="000C4B29">
        <w:rPr>
          <w:b/>
          <w:bCs/>
          <w:sz w:val="28"/>
          <w:szCs w:val="28"/>
        </w:rPr>
        <w:t>Complaints Task Force Meeting Minutes</w:t>
      </w:r>
    </w:p>
    <w:p w14:paraId="7D700F78" w14:textId="6FEA4F47" w:rsidR="00DB2772" w:rsidRPr="000C4B29" w:rsidRDefault="000C4B29" w:rsidP="00DB2772">
      <w:pPr>
        <w:jc w:val="center"/>
        <w:rPr>
          <w:b/>
          <w:bCs/>
          <w:sz w:val="28"/>
          <w:szCs w:val="28"/>
        </w:rPr>
      </w:pPr>
      <w:r w:rsidRPr="000C4B29">
        <w:rPr>
          <w:b/>
          <w:bCs/>
          <w:sz w:val="28"/>
          <w:szCs w:val="28"/>
        </w:rPr>
        <w:t>26</w:t>
      </w:r>
      <w:r w:rsidRPr="000C4B29">
        <w:rPr>
          <w:b/>
          <w:bCs/>
          <w:sz w:val="28"/>
          <w:szCs w:val="28"/>
          <w:vertAlign w:val="superscript"/>
        </w:rPr>
        <w:t>th</w:t>
      </w:r>
      <w:r w:rsidRPr="000C4B29">
        <w:rPr>
          <w:b/>
          <w:bCs/>
          <w:sz w:val="28"/>
          <w:szCs w:val="28"/>
        </w:rPr>
        <w:t xml:space="preserve"> October 2023 </w:t>
      </w:r>
    </w:p>
    <w:p w14:paraId="28456B88" w14:textId="77777777" w:rsidR="003B1CD7" w:rsidRDefault="003B1CD7"/>
    <w:p w14:paraId="0FEBF4A3" w14:textId="77777777" w:rsidR="009210AF" w:rsidRDefault="009210AF"/>
    <w:p w14:paraId="15235A53" w14:textId="3897B4C5" w:rsidR="003B1CD7" w:rsidRPr="000C4B29" w:rsidRDefault="000E7E86">
      <w:pPr>
        <w:rPr>
          <w:b/>
          <w:bCs/>
          <w:sz w:val="24"/>
          <w:szCs w:val="24"/>
          <w:u w:val="single"/>
        </w:rPr>
      </w:pPr>
      <w:r w:rsidRPr="000C4B29">
        <w:rPr>
          <w:b/>
          <w:bCs/>
          <w:sz w:val="24"/>
          <w:szCs w:val="24"/>
          <w:u w:val="single"/>
        </w:rPr>
        <w:t>Attendees</w:t>
      </w:r>
    </w:p>
    <w:p w14:paraId="59AE46B8" w14:textId="78DA1F0C" w:rsidR="00F450F9" w:rsidRDefault="008F1B1D" w:rsidP="000C4B29">
      <w:pPr>
        <w:spacing w:line="240" w:lineRule="auto"/>
      </w:pPr>
      <w:r>
        <w:t>Housing Transformation Manager</w:t>
      </w:r>
      <w:r>
        <w:tab/>
      </w:r>
    </w:p>
    <w:p w14:paraId="7DE346BA" w14:textId="5EF1AF2C" w:rsidR="000E7E86" w:rsidRDefault="00E66564" w:rsidP="000C4B29">
      <w:pPr>
        <w:spacing w:line="240" w:lineRule="auto"/>
      </w:pPr>
      <w:r>
        <w:t>Asset Team Manager</w:t>
      </w:r>
    </w:p>
    <w:p w14:paraId="639E934C" w14:textId="7DE896E4" w:rsidR="00770423" w:rsidRDefault="008F1B1D" w:rsidP="000C4B29">
      <w:pPr>
        <w:spacing w:line="240" w:lineRule="auto"/>
      </w:pPr>
      <w:r>
        <w:t>Customer Liaison Officer</w:t>
      </w:r>
    </w:p>
    <w:p w14:paraId="3364125D" w14:textId="3E19C6B3" w:rsidR="00770423" w:rsidRDefault="00646B67" w:rsidP="000C4B29">
      <w:pPr>
        <w:spacing w:line="240" w:lineRule="auto"/>
      </w:pPr>
      <w:r>
        <w:t>Choice Based Lettings Team Manager</w:t>
      </w:r>
    </w:p>
    <w:p w14:paraId="32C59D20" w14:textId="66614ED2" w:rsidR="00F450F9" w:rsidRDefault="008F1B1D" w:rsidP="000C4B29">
      <w:pPr>
        <w:spacing w:line="240" w:lineRule="auto"/>
      </w:pPr>
      <w:r>
        <w:t xml:space="preserve">Babergh Portfolio Holder for Housing </w:t>
      </w:r>
    </w:p>
    <w:p w14:paraId="65743FBA" w14:textId="6FCB53F8" w:rsidR="000E7E86" w:rsidRDefault="008F1B1D" w:rsidP="000C4B29">
      <w:pPr>
        <w:spacing w:line="240" w:lineRule="auto"/>
      </w:pPr>
      <w:r>
        <w:t>Tenant Engagement Co-ordinator</w:t>
      </w:r>
    </w:p>
    <w:p w14:paraId="5B0F5812" w14:textId="580FC37C" w:rsidR="00B6391E" w:rsidRDefault="00646B67" w:rsidP="000C4B29">
      <w:pPr>
        <w:spacing w:line="240" w:lineRule="auto"/>
      </w:pPr>
      <w:r>
        <w:t>Neighbourhoods Team Manager</w:t>
      </w:r>
    </w:p>
    <w:p w14:paraId="30CE45D1" w14:textId="0DBB70AC" w:rsidR="008F1B1D" w:rsidRDefault="008F1B1D" w:rsidP="000C4B29">
      <w:pPr>
        <w:spacing w:line="240" w:lineRule="auto"/>
      </w:pPr>
      <w:r>
        <w:t>Tenant Board Member</w:t>
      </w:r>
    </w:p>
    <w:p w14:paraId="048B48A1" w14:textId="77777777" w:rsidR="00F450F9" w:rsidRPr="00285F4F" w:rsidRDefault="00F450F9">
      <w:pPr>
        <w:rPr>
          <w:b/>
          <w:bCs/>
        </w:rPr>
      </w:pPr>
    </w:p>
    <w:p w14:paraId="4BFFDD2C" w14:textId="2A28C3C7" w:rsidR="00E66564" w:rsidRPr="000C4B29" w:rsidRDefault="00631E95" w:rsidP="000C4B29">
      <w:pPr>
        <w:pStyle w:val="ListParagraph"/>
        <w:numPr>
          <w:ilvl w:val="0"/>
          <w:numId w:val="8"/>
        </w:numPr>
        <w:rPr>
          <w:b/>
          <w:bCs/>
          <w:u w:val="single"/>
        </w:rPr>
      </w:pPr>
      <w:r w:rsidRPr="00285F4F">
        <w:rPr>
          <w:b/>
          <w:bCs/>
          <w:u w:val="single"/>
        </w:rPr>
        <w:t>Housing Repairs Complaints Q2</w:t>
      </w:r>
      <w:r w:rsidR="006878D6">
        <w:rPr>
          <w:b/>
          <w:bCs/>
          <w:u w:val="single"/>
        </w:rPr>
        <w:t>- Customer Liaison Officer</w:t>
      </w:r>
    </w:p>
    <w:p w14:paraId="7EB80DB0" w14:textId="312A681C" w:rsidR="00737E55" w:rsidRPr="00737E55" w:rsidRDefault="00737E55" w:rsidP="00737E55">
      <w:pPr>
        <w:rPr>
          <w:u w:val="single"/>
        </w:rPr>
      </w:pPr>
      <w:r w:rsidRPr="00737E55">
        <w:rPr>
          <w:u w:val="single"/>
        </w:rPr>
        <w:t>Response Times​</w:t>
      </w:r>
    </w:p>
    <w:p w14:paraId="79C4B196" w14:textId="4377347B" w:rsidR="00737E55" w:rsidRPr="00737E55" w:rsidRDefault="00737E55" w:rsidP="00772811">
      <w:pPr>
        <w:pStyle w:val="ListParagraph"/>
        <w:numPr>
          <w:ilvl w:val="0"/>
          <w:numId w:val="2"/>
        </w:numPr>
        <w:rPr>
          <w:u w:val="single"/>
        </w:rPr>
      </w:pPr>
      <w:r w:rsidRPr="00737E55">
        <w:t>The average complaint response time in Q2 was 18.5 working days. This is up from an average of 16.9 working days in Q1.​</w:t>
      </w:r>
    </w:p>
    <w:p w14:paraId="09DDC527" w14:textId="77777777" w:rsidR="00737E55" w:rsidRPr="00737E55" w:rsidRDefault="00737E55" w:rsidP="00737E55">
      <w:pPr>
        <w:pStyle w:val="ListParagraph"/>
        <w:numPr>
          <w:ilvl w:val="0"/>
          <w:numId w:val="2"/>
        </w:numPr>
      </w:pPr>
      <w:r w:rsidRPr="00737E55">
        <w:t>We saw 60% of complaints responded to breach the 10-working day deadline, this is up from 45% in Q4.​</w:t>
      </w:r>
    </w:p>
    <w:p w14:paraId="0AECAAAE" w14:textId="4C946D74" w:rsidR="00737E55" w:rsidRPr="00737E55" w:rsidRDefault="00737E55" w:rsidP="00737E55">
      <w:pPr>
        <w:rPr>
          <w:u w:val="single"/>
        </w:rPr>
      </w:pPr>
      <w:r>
        <w:rPr>
          <w:u w:val="single"/>
        </w:rPr>
        <w:t>T</w:t>
      </w:r>
      <w:r w:rsidRPr="00737E55">
        <w:rPr>
          <w:u w:val="single"/>
        </w:rPr>
        <w:t>hemes &amp; Trends​</w:t>
      </w:r>
    </w:p>
    <w:p w14:paraId="77C145C6" w14:textId="65E9719A" w:rsidR="00737E55" w:rsidRPr="006878D6" w:rsidRDefault="00737E55" w:rsidP="00737E55">
      <w:pPr>
        <w:pStyle w:val="ListParagraph"/>
        <w:numPr>
          <w:ilvl w:val="0"/>
          <w:numId w:val="3"/>
        </w:numPr>
      </w:pPr>
      <w:r w:rsidRPr="00737E55">
        <w:t xml:space="preserve">Tenants are continuing to </w:t>
      </w:r>
      <w:r w:rsidR="001344AD">
        <w:t>make complaints</w:t>
      </w:r>
      <w:r w:rsidRPr="00737E55">
        <w:t xml:space="preserve"> about the lack of progress towards repair works, often demonstrating that they have contacted the Councils on multiple occasions to get a repair scheduled. The Councils are still seeing high levels of complaints for compliance related matters which is a hangover from the contract with Aarons Services. ​</w:t>
      </w:r>
    </w:p>
    <w:p w14:paraId="47389789" w14:textId="2BE7E2DB" w:rsidR="00E66564" w:rsidRPr="00737E55" w:rsidRDefault="00737E55" w:rsidP="00737E55">
      <w:pPr>
        <w:pStyle w:val="ListParagraph"/>
        <w:numPr>
          <w:ilvl w:val="0"/>
          <w:numId w:val="3"/>
        </w:numPr>
      </w:pPr>
      <w:r w:rsidRPr="00737E55">
        <w:t xml:space="preserve">The Councils continue to receive complaints relating to damp and mould however, how </w:t>
      </w:r>
      <w:proofErr w:type="gramStart"/>
      <w:r w:rsidRPr="00737E55">
        <w:t>this changes</w:t>
      </w:r>
      <w:proofErr w:type="gramEnd"/>
      <w:r w:rsidRPr="00737E55">
        <w:t xml:space="preserve"> over winter and as Zap Carbon becomes more established remains to be seen. We are seeing complaints following Zap Carbon visits that work is not being carried out, could this be about the management of expectations with our tenants.​</w:t>
      </w:r>
    </w:p>
    <w:p w14:paraId="1260BC01" w14:textId="65711F4A" w:rsidR="00BE537B" w:rsidRDefault="00BE537B" w:rsidP="00737E55">
      <w:r>
        <w:t xml:space="preserve">There was a discussion around the process </w:t>
      </w:r>
      <w:r w:rsidR="0065143C">
        <w:t>for</w:t>
      </w:r>
      <w:r w:rsidR="007F051A">
        <w:t xml:space="preserve"> Damp and Mould reporting, survey</w:t>
      </w:r>
      <w:r w:rsidR="0065143C">
        <w:t>ing</w:t>
      </w:r>
      <w:r w:rsidR="007F051A">
        <w:t xml:space="preserve"> and </w:t>
      </w:r>
      <w:r w:rsidR="006737A6">
        <w:t>works.</w:t>
      </w:r>
    </w:p>
    <w:p w14:paraId="58DCE4A8" w14:textId="174138DB" w:rsidR="00217A69" w:rsidRPr="00CF628C" w:rsidRDefault="006737A6" w:rsidP="00737E55">
      <w:pPr>
        <w:rPr>
          <w:i/>
          <w:iCs/>
        </w:rPr>
      </w:pPr>
      <w:r>
        <w:t xml:space="preserve">Customer Liaison Officer summarised </w:t>
      </w:r>
      <w:r w:rsidR="00A84E39">
        <w:t xml:space="preserve">- </w:t>
      </w:r>
      <w:r>
        <w:t>“</w:t>
      </w:r>
      <w:r w:rsidR="00217A69" w:rsidRPr="00CF628C">
        <w:rPr>
          <w:i/>
          <w:iCs/>
        </w:rPr>
        <w:t xml:space="preserve">When we send </w:t>
      </w:r>
      <w:r w:rsidR="00A84E39" w:rsidRPr="00CF628C">
        <w:rPr>
          <w:i/>
          <w:iCs/>
        </w:rPr>
        <w:t>Z</w:t>
      </w:r>
      <w:r w:rsidR="00217A69" w:rsidRPr="00CF628C">
        <w:rPr>
          <w:i/>
          <w:iCs/>
        </w:rPr>
        <w:t xml:space="preserve">ap </w:t>
      </w:r>
      <w:r w:rsidR="00A84E39" w:rsidRPr="00CF628C">
        <w:rPr>
          <w:i/>
          <w:iCs/>
        </w:rPr>
        <w:t>C</w:t>
      </w:r>
      <w:r w:rsidR="00217A69" w:rsidRPr="00CF628C">
        <w:rPr>
          <w:i/>
          <w:iCs/>
        </w:rPr>
        <w:t>arbon</w:t>
      </w:r>
      <w:r w:rsidR="007F051A" w:rsidRPr="00CF628C">
        <w:rPr>
          <w:i/>
          <w:iCs/>
        </w:rPr>
        <w:t xml:space="preserve"> (</w:t>
      </w:r>
      <w:r w:rsidR="00A84E39" w:rsidRPr="00CF628C">
        <w:rPr>
          <w:i/>
          <w:iCs/>
        </w:rPr>
        <w:t>d</w:t>
      </w:r>
      <w:r w:rsidRPr="00CF628C">
        <w:rPr>
          <w:i/>
          <w:iCs/>
        </w:rPr>
        <w:t xml:space="preserve">amp and </w:t>
      </w:r>
      <w:r w:rsidR="00A84E39" w:rsidRPr="00CF628C">
        <w:rPr>
          <w:i/>
          <w:iCs/>
        </w:rPr>
        <w:t>m</w:t>
      </w:r>
      <w:r w:rsidRPr="00CF628C">
        <w:rPr>
          <w:i/>
          <w:iCs/>
        </w:rPr>
        <w:t>ould Contractor)</w:t>
      </w:r>
      <w:r w:rsidR="00217A69" w:rsidRPr="00CF628C">
        <w:rPr>
          <w:i/>
          <w:iCs/>
        </w:rPr>
        <w:t xml:space="preserve"> </w:t>
      </w:r>
      <w:r w:rsidR="00A84E39" w:rsidRPr="00CF628C">
        <w:rPr>
          <w:i/>
          <w:iCs/>
        </w:rPr>
        <w:t>to</w:t>
      </w:r>
      <w:r w:rsidR="00217A69" w:rsidRPr="00CF628C">
        <w:rPr>
          <w:i/>
          <w:iCs/>
        </w:rPr>
        <w:t xml:space="preserve"> do the survey</w:t>
      </w:r>
      <w:r w:rsidR="00737E55" w:rsidRPr="00CF628C">
        <w:rPr>
          <w:i/>
          <w:iCs/>
        </w:rPr>
        <w:t xml:space="preserve"> and cl</w:t>
      </w:r>
      <w:r w:rsidR="00217A69" w:rsidRPr="00CF628C">
        <w:rPr>
          <w:i/>
          <w:iCs/>
        </w:rPr>
        <w:t xml:space="preserve">ean and treat the mould. They try to identify what is causing the damp or mould.  They then send a report back </w:t>
      </w:r>
      <w:r w:rsidR="003B5E25" w:rsidRPr="00CF628C">
        <w:rPr>
          <w:i/>
          <w:iCs/>
        </w:rPr>
        <w:t xml:space="preserve">to the Building Services </w:t>
      </w:r>
      <w:r w:rsidR="00217A69" w:rsidRPr="00CF628C">
        <w:rPr>
          <w:i/>
          <w:iCs/>
        </w:rPr>
        <w:t xml:space="preserve">Team </w:t>
      </w:r>
      <w:r w:rsidR="003B5E25" w:rsidRPr="00CF628C">
        <w:rPr>
          <w:i/>
          <w:iCs/>
        </w:rPr>
        <w:t>which includes</w:t>
      </w:r>
      <w:r w:rsidR="00217A69" w:rsidRPr="00CF628C">
        <w:rPr>
          <w:i/>
          <w:iCs/>
        </w:rPr>
        <w:t xml:space="preserve"> multiple recommendations (</w:t>
      </w:r>
      <w:proofErr w:type="spellStart"/>
      <w:r w:rsidR="00217A69" w:rsidRPr="00CF628C">
        <w:rPr>
          <w:i/>
          <w:iCs/>
        </w:rPr>
        <w:t>e.g</w:t>
      </w:r>
      <w:proofErr w:type="spellEnd"/>
      <w:r w:rsidR="00217A69" w:rsidRPr="00CF628C">
        <w:rPr>
          <w:i/>
          <w:iCs/>
        </w:rPr>
        <w:t xml:space="preserve"> inadequate ventilation or leaky room). </w:t>
      </w:r>
      <w:r w:rsidR="00737E55" w:rsidRPr="00CF628C">
        <w:rPr>
          <w:i/>
          <w:iCs/>
        </w:rPr>
        <w:t xml:space="preserve"> </w:t>
      </w:r>
      <w:r w:rsidR="003B5E25" w:rsidRPr="00CF628C">
        <w:rPr>
          <w:i/>
          <w:iCs/>
        </w:rPr>
        <w:t xml:space="preserve">However, </w:t>
      </w:r>
      <w:r w:rsidR="00DF69D4" w:rsidRPr="00CF628C">
        <w:rPr>
          <w:i/>
          <w:iCs/>
        </w:rPr>
        <w:t>w</w:t>
      </w:r>
      <w:r w:rsidR="00737E55" w:rsidRPr="00CF628C">
        <w:rPr>
          <w:i/>
          <w:iCs/>
        </w:rPr>
        <w:t>e are unsure how</w:t>
      </w:r>
      <w:r w:rsidR="00217A69" w:rsidRPr="00CF628C">
        <w:rPr>
          <w:i/>
          <w:iCs/>
        </w:rPr>
        <w:t xml:space="preserve"> long that takes. Some repairs are scheduled in and then get added to the “pile”. </w:t>
      </w:r>
      <w:r w:rsidR="00DF69D4" w:rsidRPr="00CF628C">
        <w:rPr>
          <w:i/>
          <w:iCs/>
        </w:rPr>
        <w:t xml:space="preserve">We have procured a </w:t>
      </w:r>
      <w:r w:rsidR="000E265B" w:rsidRPr="00CF628C">
        <w:rPr>
          <w:i/>
          <w:iCs/>
        </w:rPr>
        <w:lastRenderedPageBreak/>
        <w:t>contractor</w:t>
      </w:r>
      <w:r w:rsidR="00DF69D4" w:rsidRPr="00CF628C">
        <w:rPr>
          <w:i/>
          <w:iCs/>
        </w:rPr>
        <w:t xml:space="preserve"> to do </w:t>
      </w:r>
      <w:proofErr w:type="gramStart"/>
      <w:r w:rsidR="00DF69D4" w:rsidRPr="00CF628C">
        <w:rPr>
          <w:i/>
          <w:iCs/>
        </w:rPr>
        <w:t xml:space="preserve">a large </w:t>
      </w:r>
      <w:r w:rsidR="00CF628C" w:rsidRPr="00CF628C">
        <w:rPr>
          <w:i/>
          <w:iCs/>
        </w:rPr>
        <w:t>number</w:t>
      </w:r>
      <w:r w:rsidR="00DF69D4" w:rsidRPr="00CF628C">
        <w:rPr>
          <w:i/>
          <w:iCs/>
        </w:rPr>
        <w:t xml:space="preserve"> of</w:t>
      </w:r>
      <w:proofErr w:type="gramEnd"/>
      <w:r w:rsidR="00DF69D4" w:rsidRPr="00CF628C">
        <w:rPr>
          <w:i/>
          <w:iCs/>
        </w:rPr>
        <w:t xml:space="preserve"> </w:t>
      </w:r>
      <w:r w:rsidR="004A21DE">
        <w:rPr>
          <w:i/>
          <w:iCs/>
        </w:rPr>
        <w:t xml:space="preserve">older </w:t>
      </w:r>
      <w:r w:rsidR="00DF69D4" w:rsidRPr="00CF628C">
        <w:rPr>
          <w:i/>
          <w:iCs/>
        </w:rPr>
        <w:t>repairs</w:t>
      </w:r>
      <w:r w:rsidR="000E265B" w:rsidRPr="00CF628C">
        <w:rPr>
          <w:i/>
          <w:iCs/>
        </w:rPr>
        <w:t xml:space="preserve"> so we can focus </w:t>
      </w:r>
      <w:r w:rsidR="004A21DE">
        <w:rPr>
          <w:i/>
          <w:iCs/>
        </w:rPr>
        <w:t>i</w:t>
      </w:r>
      <w:r w:rsidR="003C4836" w:rsidRPr="00CF628C">
        <w:rPr>
          <w:i/>
          <w:iCs/>
        </w:rPr>
        <w:t>n</w:t>
      </w:r>
      <w:r w:rsidR="000E265B" w:rsidRPr="00CF628C">
        <w:rPr>
          <w:i/>
          <w:iCs/>
        </w:rPr>
        <w:t xml:space="preserve"> house </w:t>
      </w:r>
      <w:r w:rsidR="004A21DE">
        <w:rPr>
          <w:i/>
          <w:iCs/>
        </w:rPr>
        <w:t xml:space="preserve">on </w:t>
      </w:r>
      <w:r w:rsidR="000E265B" w:rsidRPr="00CF628C">
        <w:rPr>
          <w:i/>
          <w:iCs/>
        </w:rPr>
        <w:t>all the new repairs that are coming in</w:t>
      </w:r>
      <w:r w:rsidR="00CF628C">
        <w:rPr>
          <w:i/>
          <w:iCs/>
        </w:rPr>
        <w:t>.”</w:t>
      </w:r>
    </w:p>
    <w:p w14:paraId="4BCA91FF" w14:textId="7D521C1E" w:rsidR="00DF69D4" w:rsidRDefault="00DF69D4" w:rsidP="00737E55">
      <w:r>
        <w:t xml:space="preserve">A conversation took place </w:t>
      </w:r>
      <w:r w:rsidR="00EC7C56">
        <w:t xml:space="preserve">around communication in relation to Damp and Mould. </w:t>
      </w:r>
      <w:r w:rsidR="009E1BEC">
        <w:t xml:space="preserve">It was suggested that the long wait times to resolve repairs are not effectively communicated by </w:t>
      </w:r>
      <w:r w:rsidR="00CF628C">
        <w:t xml:space="preserve">us or the contractors. In terms of Damp and Mould we are quick to get a surveyor to the property but the follow up work can take a long time. </w:t>
      </w:r>
    </w:p>
    <w:p w14:paraId="07C9B09B" w14:textId="603F87CC" w:rsidR="00EA2B11" w:rsidRPr="00436891" w:rsidRDefault="00EA2B11" w:rsidP="000E265B">
      <w:pPr>
        <w:rPr>
          <w:b/>
          <w:bCs/>
        </w:rPr>
      </w:pPr>
      <w:r w:rsidRPr="00436891">
        <w:rPr>
          <w:b/>
          <w:bCs/>
        </w:rPr>
        <w:t xml:space="preserve">ACTION: </w:t>
      </w:r>
      <w:r w:rsidR="00914E91">
        <w:rPr>
          <w:b/>
          <w:bCs/>
        </w:rPr>
        <w:t>C</w:t>
      </w:r>
      <w:r w:rsidRPr="00436891">
        <w:rPr>
          <w:b/>
          <w:bCs/>
        </w:rPr>
        <w:t xml:space="preserve">ome back to the group with </w:t>
      </w:r>
      <w:r w:rsidR="00EB188C" w:rsidRPr="00436891">
        <w:rPr>
          <w:b/>
          <w:bCs/>
        </w:rPr>
        <w:t xml:space="preserve">data around average zap carbon times and how we are keeping tenants in the loop around their damp and mould case. </w:t>
      </w:r>
    </w:p>
    <w:p w14:paraId="08E02C1A" w14:textId="77777777" w:rsidR="00285F4F" w:rsidRDefault="00285F4F" w:rsidP="000E265B">
      <w:pPr>
        <w:rPr>
          <w:b/>
          <w:bCs/>
          <w:u w:val="single"/>
        </w:rPr>
      </w:pPr>
    </w:p>
    <w:p w14:paraId="279BCDEA" w14:textId="00258E73" w:rsidR="00200DC3" w:rsidRPr="00285F4F" w:rsidRDefault="00611C16" w:rsidP="00285F4F">
      <w:pPr>
        <w:pStyle w:val="ListParagraph"/>
        <w:numPr>
          <w:ilvl w:val="0"/>
          <w:numId w:val="8"/>
        </w:numPr>
        <w:rPr>
          <w:b/>
          <w:bCs/>
          <w:u w:val="single"/>
        </w:rPr>
      </w:pPr>
      <w:r w:rsidRPr="00285F4F">
        <w:rPr>
          <w:b/>
          <w:bCs/>
          <w:u w:val="single"/>
        </w:rPr>
        <w:t xml:space="preserve">Tenancy Services + Housing Solutions complaints </w:t>
      </w:r>
      <w:r w:rsidR="00285F4F" w:rsidRPr="00285F4F">
        <w:rPr>
          <w:b/>
          <w:bCs/>
          <w:u w:val="single"/>
        </w:rPr>
        <w:t>Q2</w:t>
      </w:r>
      <w:r w:rsidR="006878D6">
        <w:rPr>
          <w:b/>
          <w:bCs/>
          <w:u w:val="single"/>
        </w:rPr>
        <w:t>- Customer Liaison Officer</w:t>
      </w:r>
    </w:p>
    <w:p w14:paraId="15060659" w14:textId="77777777" w:rsidR="00200DC3" w:rsidRPr="00200DC3" w:rsidRDefault="00200DC3" w:rsidP="00200DC3">
      <w:pPr>
        <w:pStyle w:val="paragraph"/>
        <w:spacing w:before="0" w:beforeAutospacing="0" w:after="0" w:afterAutospacing="0"/>
        <w:textAlignment w:val="baseline"/>
        <w:rPr>
          <w:rFonts w:ascii="Segoe UI" w:hAnsi="Segoe UI" w:cs="Segoe UI"/>
          <w:sz w:val="22"/>
          <w:szCs w:val="22"/>
          <w:lang w:val="en-US"/>
        </w:rPr>
      </w:pPr>
      <w:r w:rsidRPr="00200DC3">
        <w:rPr>
          <w:rStyle w:val="normaltextrun"/>
          <w:rFonts w:ascii="Calibri" w:hAnsi="Calibri" w:cs="Calibri"/>
          <w:color w:val="000000"/>
          <w:position w:val="1"/>
          <w:sz w:val="22"/>
          <w:szCs w:val="22"/>
          <w:u w:val="single"/>
        </w:rPr>
        <w:t>Response Times </w:t>
      </w:r>
      <w:r w:rsidRPr="00200DC3">
        <w:rPr>
          <w:rStyle w:val="eop"/>
          <w:rFonts w:ascii="Calibri" w:hAnsi="Calibri" w:cs="Calibri"/>
          <w:color w:val="000000"/>
          <w:sz w:val="22"/>
          <w:szCs w:val="22"/>
          <w:lang w:val="en-US"/>
        </w:rPr>
        <w:t>​</w:t>
      </w:r>
    </w:p>
    <w:p w14:paraId="232E4260" w14:textId="77777777" w:rsidR="00200DC3" w:rsidRPr="00200DC3" w:rsidRDefault="00200DC3" w:rsidP="00285F4F">
      <w:pPr>
        <w:pStyle w:val="paragraph"/>
        <w:numPr>
          <w:ilvl w:val="0"/>
          <w:numId w:val="7"/>
        </w:numPr>
        <w:spacing w:before="0" w:beforeAutospacing="0" w:after="0" w:afterAutospacing="0"/>
        <w:textAlignment w:val="baseline"/>
        <w:rPr>
          <w:rFonts w:ascii="Segoe UI" w:hAnsi="Segoe UI" w:cs="Segoe UI"/>
          <w:sz w:val="22"/>
          <w:szCs w:val="22"/>
          <w:lang w:val="en-US"/>
        </w:rPr>
      </w:pPr>
      <w:r w:rsidRPr="00200DC3">
        <w:rPr>
          <w:rStyle w:val="normaltextrun"/>
          <w:rFonts w:ascii="Calibri" w:hAnsi="Calibri" w:cs="Calibri"/>
          <w:color w:val="000000"/>
          <w:position w:val="1"/>
          <w:sz w:val="22"/>
          <w:szCs w:val="22"/>
        </w:rPr>
        <w:t>The average complaint response time in Q4 was 7.1 working days for Tenancy Services and 7.1 working days for Housing Solutions. </w:t>
      </w:r>
      <w:r w:rsidRPr="00200DC3">
        <w:rPr>
          <w:rStyle w:val="eop"/>
          <w:rFonts w:ascii="Calibri" w:hAnsi="Calibri" w:cs="Calibri"/>
          <w:color w:val="000000"/>
          <w:sz w:val="22"/>
          <w:szCs w:val="22"/>
          <w:lang w:val="en-US"/>
        </w:rPr>
        <w:t>​</w:t>
      </w:r>
    </w:p>
    <w:p w14:paraId="40B51FA3" w14:textId="77777777" w:rsidR="00200DC3" w:rsidRPr="00200DC3" w:rsidRDefault="00200DC3" w:rsidP="00200DC3">
      <w:pPr>
        <w:pStyle w:val="paragraph"/>
        <w:spacing w:before="0" w:beforeAutospacing="0" w:after="0" w:afterAutospacing="0"/>
        <w:textAlignment w:val="baseline"/>
        <w:rPr>
          <w:rFonts w:ascii="Segoe UI" w:hAnsi="Segoe UI" w:cs="Segoe UI"/>
          <w:sz w:val="22"/>
          <w:szCs w:val="22"/>
        </w:rPr>
      </w:pPr>
      <w:r w:rsidRPr="00200DC3">
        <w:rPr>
          <w:rStyle w:val="eop"/>
          <w:rFonts w:ascii="Calibri" w:hAnsi="Calibri" w:cs="Calibri"/>
          <w:color w:val="000000"/>
          <w:sz w:val="22"/>
          <w:szCs w:val="22"/>
        </w:rPr>
        <w:t>​</w:t>
      </w:r>
    </w:p>
    <w:p w14:paraId="7F8B83FB" w14:textId="77777777" w:rsidR="00200DC3" w:rsidRPr="00200DC3" w:rsidRDefault="00200DC3" w:rsidP="00285F4F">
      <w:pPr>
        <w:pStyle w:val="paragraph"/>
        <w:numPr>
          <w:ilvl w:val="0"/>
          <w:numId w:val="7"/>
        </w:numPr>
        <w:spacing w:before="0" w:beforeAutospacing="0" w:after="0" w:afterAutospacing="0"/>
        <w:textAlignment w:val="baseline"/>
        <w:rPr>
          <w:rFonts w:ascii="Segoe UI" w:hAnsi="Segoe UI" w:cs="Segoe UI"/>
          <w:sz w:val="22"/>
          <w:szCs w:val="22"/>
          <w:lang w:val="en-US"/>
        </w:rPr>
      </w:pPr>
      <w:r w:rsidRPr="00200DC3">
        <w:rPr>
          <w:rStyle w:val="normaltextrun"/>
          <w:rFonts w:ascii="Calibri" w:hAnsi="Calibri" w:cs="Calibri"/>
          <w:color w:val="000000"/>
          <w:position w:val="1"/>
          <w:sz w:val="22"/>
          <w:szCs w:val="22"/>
        </w:rPr>
        <w:t xml:space="preserve">Neither Housing Solutions </w:t>
      </w:r>
      <w:proofErr w:type="gramStart"/>
      <w:r w:rsidRPr="00200DC3">
        <w:rPr>
          <w:rStyle w:val="normaltextrun"/>
          <w:rFonts w:ascii="Calibri" w:hAnsi="Calibri" w:cs="Calibri"/>
          <w:color w:val="000000"/>
          <w:position w:val="1"/>
          <w:sz w:val="22"/>
          <w:szCs w:val="22"/>
        </w:rPr>
        <w:t>or</w:t>
      </w:r>
      <w:proofErr w:type="gramEnd"/>
      <w:r w:rsidRPr="00200DC3">
        <w:rPr>
          <w:rStyle w:val="normaltextrun"/>
          <w:rFonts w:ascii="Calibri" w:hAnsi="Calibri" w:cs="Calibri"/>
          <w:color w:val="000000"/>
          <w:position w:val="1"/>
          <w:sz w:val="22"/>
          <w:szCs w:val="22"/>
        </w:rPr>
        <w:t xml:space="preserve"> Tenancy Management had any complaints breach the 10-day deadline that were responded to in Q2.</w:t>
      </w:r>
      <w:r w:rsidRPr="00200DC3">
        <w:rPr>
          <w:rStyle w:val="eop"/>
          <w:rFonts w:ascii="Calibri" w:hAnsi="Calibri" w:cs="Calibri"/>
          <w:color w:val="000000"/>
          <w:sz w:val="22"/>
          <w:szCs w:val="22"/>
          <w:lang w:val="en-US"/>
        </w:rPr>
        <w:t>​</w:t>
      </w:r>
    </w:p>
    <w:p w14:paraId="2653373C" w14:textId="77777777" w:rsidR="00200DC3" w:rsidRPr="00200DC3" w:rsidRDefault="00200DC3" w:rsidP="00200DC3">
      <w:pPr>
        <w:pStyle w:val="paragraph"/>
        <w:spacing w:before="0" w:beforeAutospacing="0" w:after="0" w:afterAutospacing="0"/>
        <w:textAlignment w:val="baseline"/>
        <w:rPr>
          <w:rFonts w:ascii="Segoe UI" w:hAnsi="Segoe UI" w:cs="Segoe UI"/>
          <w:sz w:val="22"/>
          <w:szCs w:val="22"/>
        </w:rPr>
      </w:pPr>
      <w:r w:rsidRPr="00200DC3">
        <w:rPr>
          <w:rStyle w:val="eop"/>
          <w:rFonts w:ascii="Calibri" w:hAnsi="Calibri" w:cs="Calibri"/>
          <w:color w:val="000000"/>
          <w:sz w:val="22"/>
          <w:szCs w:val="22"/>
        </w:rPr>
        <w:t>​</w:t>
      </w:r>
    </w:p>
    <w:p w14:paraId="617AC6CC" w14:textId="77777777" w:rsidR="00200DC3" w:rsidRPr="00200DC3" w:rsidRDefault="00200DC3" w:rsidP="00200DC3">
      <w:pPr>
        <w:pStyle w:val="paragraph"/>
        <w:spacing w:before="0" w:beforeAutospacing="0" w:after="0" w:afterAutospacing="0"/>
        <w:textAlignment w:val="baseline"/>
        <w:rPr>
          <w:rFonts w:ascii="Segoe UI" w:hAnsi="Segoe UI" w:cs="Segoe UI"/>
          <w:sz w:val="22"/>
          <w:szCs w:val="22"/>
          <w:lang w:val="en-US"/>
        </w:rPr>
      </w:pPr>
      <w:r w:rsidRPr="00200DC3">
        <w:rPr>
          <w:rStyle w:val="normaltextrun"/>
          <w:rFonts w:ascii="Calibri" w:hAnsi="Calibri" w:cs="Calibri"/>
          <w:color w:val="000000"/>
          <w:position w:val="1"/>
          <w:sz w:val="22"/>
          <w:szCs w:val="22"/>
          <w:u w:val="single"/>
        </w:rPr>
        <w:t>Themes &amp; Trends</w:t>
      </w:r>
      <w:r w:rsidRPr="00200DC3">
        <w:rPr>
          <w:rStyle w:val="eop"/>
          <w:rFonts w:ascii="Calibri" w:hAnsi="Calibri" w:cs="Calibri"/>
          <w:color w:val="000000"/>
          <w:sz w:val="22"/>
          <w:szCs w:val="22"/>
          <w:lang w:val="en-US"/>
        </w:rPr>
        <w:t>​</w:t>
      </w:r>
    </w:p>
    <w:p w14:paraId="3E295D52" w14:textId="77777777" w:rsidR="00200DC3" w:rsidRPr="00200DC3" w:rsidRDefault="00200DC3" w:rsidP="00200DC3">
      <w:pPr>
        <w:pStyle w:val="paragraph"/>
        <w:spacing w:before="0" w:beforeAutospacing="0" w:after="0" w:afterAutospacing="0"/>
        <w:textAlignment w:val="baseline"/>
        <w:rPr>
          <w:rFonts w:ascii="Segoe UI" w:hAnsi="Segoe UI" w:cs="Segoe UI"/>
          <w:sz w:val="22"/>
          <w:szCs w:val="22"/>
          <w:lang w:val="en-US"/>
        </w:rPr>
      </w:pPr>
      <w:r w:rsidRPr="00200DC3">
        <w:rPr>
          <w:rStyle w:val="normaltextrun"/>
          <w:rFonts w:ascii="Calibri" w:hAnsi="Calibri" w:cs="Calibri"/>
          <w:color w:val="000000"/>
          <w:position w:val="1"/>
          <w:sz w:val="22"/>
          <w:szCs w:val="22"/>
        </w:rPr>
        <w:t>Tenancy Services saw complaints raised regarding the following:</w:t>
      </w:r>
      <w:r w:rsidRPr="00200DC3">
        <w:rPr>
          <w:rStyle w:val="eop"/>
          <w:rFonts w:ascii="Calibri" w:hAnsi="Calibri" w:cs="Calibri"/>
          <w:color w:val="000000"/>
          <w:sz w:val="22"/>
          <w:szCs w:val="22"/>
          <w:lang w:val="en-US"/>
        </w:rPr>
        <w:t>​</w:t>
      </w:r>
    </w:p>
    <w:p w14:paraId="53EDEB21" w14:textId="77777777" w:rsidR="00200DC3" w:rsidRPr="00200DC3" w:rsidRDefault="00200DC3" w:rsidP="00200DC3">
      <w:pPr>
        <w:pStyle w:val="paragraph"/>
        <w:numPr>
          <w:ilvl w:val="0"/>
          <w:numId w:val="4"/>
        </w:numPr>
        <w:spacing w:before="0" w:beforeAutospacing="0" w:after="0" w:afterAutospacing="0"/>
        <w:ind w:left="994" w:firstLine="0"/>
        <w:textAlignment w:val="baseline"/>
        <w:rPr>
          <w:rFonts w:ascii="Arial" w:hAnsi="Arial" w:cs="Arial"/>
          <w:sz w:val="22"/>
          <w:szCs w:val="22"/>
          <w:lang w:val="en-US"/>
        </w:rPr>
      </w:pPr>
      <w:r w:rsidRPr="00200DC3">
        <w:rPr>
          <w:rStyle w:val="normaltextrun"/>
          <w:rFonts w:ascii="Calibri" w:hAnsi="Calibri" w:cs="Calibri"/>
          <w:color w:val="000000"/>
          <w:position w:val="1"/>
          <w:sz w:val="22"/>
          <w:szCs w:val="22"/>
        </w:rPr>
        <w:t>Neighbour Disputes</w:t>
      </w:r>
      <w:r w:rsidRPr="00200DC3">
        <w:rPr>
          <w:rStyle w:val="eop"/>
          <w:rFonts w:ascii="Calibri" w:hAnsi="Calibri" w:cs="Calibri"/>
          <w:color w:val="000000"/>
          <w:sz w:val="22"/>
          <w:szCs w:val="22"/>
          <w:lang w:val="en-US"/>
        </w:rPr>
        <w:t>​</w:t>
      </w:r>
    </w:p>
    <w:p w14:paraId="696230BF" w14:textId="77777777" w:rsidR="00200DC3" w:rsidRPr="00200DC3" w:rsidRDefault="00200DC3" w:rsidP="00200DC3">
      <w:pPr>
        <w:pStyle w:val="paragraph"/>
        <w:numPr>
          <w:ilvl w:val="0"/>
          <w:numId w:val="4"/>
        </w:numPr>
        <w:spacing w:before="0" w:beforeAutospacing="0" w:after="0" w:afterAutospacing="0"/>
        <w:ind w:left="994" w:firstLine="0"/>
        <w:textAlignment w:val="baseline"/>
        <w:rPr>
          <w:rFonts w:ascii="Arial" w:hAnsi="Arial" w:cs="Arial"/>
          <w:sz w:val="22"/>
          <w:szCs w:val="22"/>
          <w:lang w:val="en-US"/>
        </w:rPr>
      </w:pPr>
      <w:r w:rsidRPr="00200DC3">
        <w:rPr>
          <w:rStyle w:val="normaltextrun"/>
          <w:rFonts w:ascii="Calibri" w:hAnsi="Calibri" w:cs="Calibri"/>
          <w:color w:val="000000"/>
          <w:position w:val="1"/>
          <w:sz w:val="22"/>
          <w:szCs w:val="22"/>
        </w:rPr>
        <w:t>Anti-Social Behaviour</w:t>
      </w:r>
      <w:r w:rsidRPr="00200DC3">
        <w:rPr>
          <w:rStyle w:val="eop"/>
          <w:rFonts w:ascii="Calibri" w:hAnsi="Calibri" w:cs="Calibri"/>
          <w:color w:val="000000"/>
          <w:sz w:val="22"/>
          <w:szCs w:val="22"/>
          <w:lang w:val="en-US"/>
        </w:rPr>
        <w:t>​</w:t>
      </w:r>
    </w:p>
    <w:p w14:paraId="76F4EE78" w14:textId="77777777" w:rsidR="00200DC3" w:rsidRPr="00200DC3" w:rsidRDefault="00200DC3" w:rsidP="00200DC3">
      <w:pPr>
        <w:pStyle w:val="paragraph"/>
        <w:numPr>
          <w:ilvl w:val="0"/>
          <w:numId w:val="4"/>
        </w:numPr>
        <w:spacing w:before="0" w:beforeAutospacing="0" w:after="0" w:afterAutospacing="0"/>
        <w:ind w:left="994" w:firstLine="0"/>
        <w:textAlignment w:val="baseline"/>
        <w:rPr>
          <w:rFonts w:ascii="Arial" w:hAnsi="Arial" w:cs="Arial"/>
          <w:sz w:val="22"/>
          <w:szCs w:val="22"/>
          <w:lang w:val="en-US"/>
        </w:rPr>
      </w:pPr>
      <w:r w:rsidRPr="00200DC3">
        <w:rPr>
          <w:rStyle w:val="normaltextrun"/>
          <w:rFonts w:ascii="Calibri" w:hAnsi="Calibri" w:cs="Calibri"/>
          <w:color w:val="000000"/>
          <w:position w:val="1"/>
          <w:sz w:val="22"/>
          <w:szCs w:val="22"/>
        </w:rPr>
        <w:t>Parking</w:t>
      </w:r>
      <w:r w:rsidRPr="00200DC3">
        <w:rPr>
          <w:rStyle w:val="eop"/>
          <w:rFonts w:ascii="Calibri" w:hAnsi="Calibri" w:cs="Calibri"/>
          <w:color w:val="000000"/>
          <w:sz w:val="22"/>
          <w:szCs w:val="22"/>
          <w:lang w:val="en-US"/>
        </w:rPr>
        <w:t>​</w:t>
      </w:r>
    </w:p>
    <w:p w14:paraId="2D6D5EB1" w14:textId="77777777" w:rsidR="00200DC3" w:rsidRPr="00200DC3" w:rsidRDefault="00200DC3" w:rsidP="00200DC3">
      <w:pPr>
        <w:pStyle w:val="paragraph"/>
        <w:numPr>
          <w:ilvl w:val="0"/>
          <w:numId w:val="4"/>
        </w:numPr>
        <w:spacing w:before="0" w:beforeAutospacing="0" w:after="0" w:afterAutospacing="0"/>
        <w:ind w:left="994" w:firstLine="0"/>
        <w:textAlignment w:val="baseline"/>
        <w:rPr>
          <w:rFonts w:ascii="Arial" w:hAnsi="Arial" w:cs="Arial"/>
          <w:sz w:val="22"/>
          <w:szCs w:val="22"/>
        </w:rPr>
      </w:pPr>
      <w:r w:rsidRPr="00200DC3">
        <w:rPr>
          <w:rStyle w:val="eop"/>
          <w:rFonts w:ascii="Calibri" w:hAnsi="Calibri" w:cs="Calibri"/>
          <w:color w:val="000000"/>
          <w:sz w:val="22"/>
          <w:szCs w:val="22"/>
        </w:rPr>
        <w:t>​</w:t>
      </w:r>
    </w:p>
    <w:p w14:paraId="57D671C2" w14:textId="77777777" w:rsidR="00200DC3" w:rsidRPr="00200DC3" w:rsidRDefault="00200DC3" w:rsidP="00200DC3">
      <w:pPr>
        <w:pStyle w:val="paragraph"/>
        <w:spacing w:before="0" w:beforeAutospacing="0" w:after="0" w:afterAutospacing="0"/>
        <w:textAlignment w:val="baseline"/>
        <w:rPr>
          <w:rFonts w:ascii="Segoe UI" w:hAnsi="Segoe UI" w:cs="Segoe UI"/>
          <w:sz w:val="22"/>
          <w:szCs w:val="22"/>
          <w:lang w:val="en-US"/>
        </w:rPr>
      </w:pPr>
      <w:r w:rsidRPr="00200DC3">
        <w:rPr>
          <w:rStyle w:val="normaltextrun"/>
          <w:rFonts w:ascii="Calibri" w:hAnsi="Calibri" w:cs="Calibri"/>
          <w:color w:val="000000"/>
          <w:position w:val="1"/>
          <w:sz w:val="22"/>
          <w:szCs w:val="22"/>
        </w:rPr>
        <w:t>1 of the 14 complaints were upheld.</w:t>
      </w:r>
      <w:r w:rsidRPr="00200DC3">
        <w:rPr>
          <w:rStyle w:val="eop"/>
          <w:rFonts w:ascii="Calibri" w:hAnsi="Calibri" w:cs="Calibri"/>
          <w:color w:val="000000"/>
          <w:sz w:val="22"/>
          <w:szCs w:val="22"/>
          <w:lang w:val="en-US"/>
        </w:rPr>
        <w:t>​</w:t>
      </w:r>
    </w:p>
    <w:p w14:paraId="58D707ED" w14:textId="42D9991A" w:rsidR="00200DC3" w:rsidRPr="00200DC3" w:rsidRDefault="00200DC3" w:rsidP="004B1C2A">
      <w:pPr>
        <w:pStyle w:val="paragraph"/>
        <w:spacing w:before="0" w:beforeAutospacing="0" w:after="0" w:afterAutospacing="0"/>
        <w:ind w:left="994"/>
        <w:textAlignment w:val="baseline"/>
        <w:rPr>
          <w:rFonts w:ascii="Arial" w:hAnsi="Arial" w:cs="Arial"/>
          <w:sz w:val="22"/>
          <w:szCs w:val="22"/>
        </w:rPr>
      </w:pPr>
    </w:p>
    <w:p w14:paraId="4C57F0E1" w14:textId="77777777" w:rsidR="00200DC3" w:rsidRPr="00200DC3" w:rsidRDefault="00200DC3" w:rsidP="00200DC3">
      <w:pPr>
        <w:pStyle w:val="paragraph"/>
        <w:spacing w:before="0" w:beforeAutospacing="0" w:after="0" w:afterAutospacing="0"/>
        <w:textAlignment w:val="baseline"/>
        <w:rPr>
          <w:rFonts w:ascii="Segoe UI" w:hAnsi="Segoe UI" w:cs="Segoe UI"/>
          <w:sz w:val="22"/>
          <w:szCs w:val="22"/>
          <w:lang w:val="en-US"/>
        </w:rPr>
      </w:pPr>
      <w:r w:rsidRPr="00200DC3">
        <w:rPr>
          <w:rStyle w:val="normaltextrun"/>
          <w:rFonts w:ascii="Calibri" w:hAnsi="Calibri" w:cs="Calibri"/>
          <w:color w:val="000000"/>
          <w:position w:val="1"/>
          <w:sz w:val="22"/>
          <w:szCs w:val="22"/>
        </w:rPr>
        <w:t>Housing Solutions saw complaints regarding:</w:t>
      </w:r>
      <w:r w:rsidRPr="00200DC3">
        <w:rPr>
          <w:rStyle w:val="eop"/>
          <w:rFonts w:ascii="Calibri" w:hAnsi="Calibri" w:cs="Calibri"/>
          <w:color w:val="000000"/>
          <w:sz w:val="22"/>
          <w:szCs w:val="22"/>
          <w:lang w:val="en-US"/>
        </w:rPr>
        <w:t>​</w:t>
      </w:r>
    </w:p>
    <w:p w14:paraId="64C0C326" w14:textId="77777777" w:rsidR="00200DC3" w:rsidRPr="00200DC3" w:rsidRDefault="00200DC3" w:rsidP="00200DC3">
      <w:pPr>
        <w:pStyle w:val="paragraph"/>
        <w:numPr>
          <w:ilvl w:val="0"/>
          <w:numId w:val="6"/>
        </w:numPr>
        <w:spacing w:before="0" w:beforeAutospacing="0" w:after="0" w:afterAutospacing="0"/>
        <w:ind w:left="994" w:firstLine="0"/>
        <w:textAlignment w:val="baseline"/>
        <w:rPr>
          <w:rFonts w:ascii="Arial" w:hAnsi="Arial" w:cs="Arial"/>
          <w:sz w:val="22"/>
          <w:szCs w:val="22"/>
          <w:lang w:val="en-US"/>
        </w:rPr>
      </w:pPr>
      <w:r w:rsidRPr="00200DC3">
        <w:rPr>
          <w:rStyle w:val="normaltextrun"/>
          <w:rFonts w:ascii="Calibri" w:hAnsi="Calibri" w:cs="Calibri"/>
          <w:color w:val="000000"/>
          <w:position w:val="1"/>
          <w:sz w:val="22"/>
          <w:szCs w:val="22"/>
        </w:rPr>
        <w:t>Social Housing Applications</w:t>
      </w:r>
      <w:r w:rsidRPr="00200DC3">
        <w:rPr>
          <w:rStyle w:val="eop"/>
          <w:rFonts w:ascii="Calibri" w:hAnsi="Calibri" w:cs="Calibri"/>
          <w:color w:val="000000"/>
          <w:sz w:val="22"/>
          <w:szCs w:val="22"/>
          <w:lang w:val="en-US"/>
        </w:rPr>
        <w:t>​</w:t>
      </w:r>
    </w:p>
    <w:p w14:paraId="520B79B9" w14:textId="77777777" w:rsidR="00200DC3" w:rsidRPr="00200DC3" w:rsidRDefault="00200DC3" w:rsidP="00200DC3">
      <w:pPr>
        <w:pStyle w:val="paragraph"/>
        <w:numPr>
          <w:ilvl w:val="0"/>
          <w:numId w:val="6"/>
        </w:numPr>
        <w:spacing w:before="0" w:beforeAutospacing="0" w:after="0" w:afterAutospacing="0"/>
        <w:ind w:left="994" w:firstLine="0"/>
        <w:textAlignment w:val="baseline"/>
        <w:rPr>
          <w:rFonts w:ascii="Arial" w:hAnsi="Arial" w:cs="Arial"/>
          <w:sz w:val="22"/>
          <w:szCs w:val="22"/>
          <w:lang w:val="en-US"/>
        </w:rPr>
      </w:pPr>
      <w:r w:rsidRPr="00200DC3">
        <w:rPr>
          <w:rStyle w:val="normaltextrun"/>
          <w:rFonts w:ascii="Calibri" w:hAnsi="Calibri" w:cs="Calibri"/>
          <w:color w:val="000000"/>
          <w:position w:val="1"/>
          <w:sz w:val="22"/>
          <w:szCs w:val="22"/>
        </w:rPr>
        <w:t>Appeals to Gateway to Homechoice Banding</w:t>
      </w:r>
      <w:r w:rsidRPr="00200DC3">
        <w:rPr>
          <w:rStyle w:val="eop"/>
          <w:rFonts w:ascii="Calibri" w:hAnsi="Calibri" w:cs="Calibri"/>
          <w:color w:val="000000"/>
          <w:sz w:val="22"/>
          <w:szCs w:val="22"/>
          <w:lang w:val="en-US"/>
        </w:rPr>
        <w:t>​</w:t>
      </w:r>
    </w:p>
    <w:p w14:paraId="1D497DC9" w14:textId="77777777" w:rsidR="00200DC3" w:rsidRPr="00200DC3" w:rsidRDefault="00200DC3" w:rsidP="00200DC3">
      <w:pPr>
        <w:pStyle w:val="paragraph"/>
        <w:numPr>
          <w:ilvl w:val="0"/>
          <w:numId w:val="6"/>
        </w:numPr>
        <w:spacing w:before="0" w:beforeAutospacing="0" w:after="0" w:afterAutospacing="0"/>
        <w:ind w:left="994" w:firstLine="0"/>
        <w:textAlignment w:val="baseline"/>
        <w:rPr>
          <w:rFonts w:ascii="Arial" w:hAnsi="Arial" w:cs="Arial"/>
          <w:sz w:val="22"/>
          <w:szCs w:val="22"/>
        </w:rPr>
      </w:pPr>
      <w:r w:rsidRPr="00200DC3">
        <w:rPr>
          <w:rStyle w:val="eop"/>
          <w:rFonts w:ascii="Calibri" w:hAnsi="Calibri" w:cs="Calibri"/>
          <w:color w:val="000000"/>
          <w:sz w:val="22"/>
          <w:szCs w:val="22"/>
        </w:rPr>
        <w:t>​</w:t>
      </w:r>
    </w:p>
    <w:p w14:paraId="276B37C0" w14:textId="77777777" w:rsidR="00200DC3" w:rsidRPr="00200DC3" w:rsidRDefault="00200DC3" w:rsidP="00200DC3">
      <w:pPr>
        <w:pStyle w:val="paragraph"/>
        <w:spacing w:before="0" w:beforeAutospacing="0" w:after="0" w:afterAutospacing="0"/>
        <w:textAlignment w:val="baseline"/>
        <w:rPr>
          <w:rFonts w:ascii="Segoe UI" w:hAnsi="Segoe UI" w:cs="Segoe UI"/>
          <w:sz w:val="22"/>
          <w:szCs w:val="22"/>
          <w:lang w:val="en-US"/>
        </w:rPr>
      </w:pPr>
      <w:r w:rsidRPr="00200DC3">
        <w:rPr>
          <w:rStyle w:val="normaltextrun"/>
          <w:rFonts w:ascii="Calibri" w:hAnsi="Calibri" w:cs="Calibri"/>
          <w:color w:val="000000"/>
          <w:position w:val="1"/>
          <w:sz w:val="22"/>
          <w:szCs w:val="22"/>
        </w:rPr>
        <w:t>Only 1 of the 11 complaints received was partially upheld. </w:t>
      </w:r>
    </w:p>
    <w:p w14:paraId="2CF66726" w14:textId="77777777" w:rsidR="00853B90" w:rsidRDefault="00853B90" w:rsidP="000E265B">
      <w:pPr>
        <w:rPr>
          <w:b/>
          <w:bCs/>
          <w:u w:val="single"/>
        </w:rPr>
      </w:pPr>
    </w:p>
    <w:p w14:paraId="29A55D06" w14:textId="341BA89A" w:rsidR="00200DC3" w:rsidRPr="00853B90" w:rsidRDefault="00853B90" w:rsidP="00853B90">
      <w:pPr>
        <w:pStyle w:val="ListParagraph"/>
        <w:numPr>
          <w:ilvl w:val="0"/>
          <w:numId w:val="8"/>
        </w:numPr>
        <w:rPr>
          <w:b/>
          <w:bCs/>
          <w:u w:val="single"/>
        </w:rPr>
      </w:pPr>
      <w:r w:rsidRPr="00853B90">
        <w:rPr>
          <w:b/>
          <w:bCs/>
          <w:u w:val="single"/>
        </w:rPr>
        <w:t>Stage Two Complaints &amp; Housing Ombudsman Cases</w:t>
      </w:r>
      <w:r w:rsidR="006878D6">
        <w:rPr>
          <w:b/>
          <w:bCs/>
          <w:u w:val="single"/>
        </w:rPr>
        <w:t>- Customer Liaison Officer</w:t>
      </w:r>
    </w:p>
    <w:p w14:paraId="53B6EBAC" w14:textId="77777777" w:rsidR="00F76BA3" w:rsidRPr="00F76BA3" w:rsidRDefault="00F76BA3" w:rsidP="00F76BA3">
      <w:pPr>
        <w:pStyle w:val="paragraph"/>
        <w:spacing w:before="0" w:beforeAutospacing="0" w:after="0" w:afterAutospacing="0"/>
        <w:textAlignment w:val="baseline"/>
        <w:rPr>
          <w:rFonts w:ascii="Segoe UI" w:hAnsi="Segoe UI" w:cs="Segoe UI"/>
          <w:sz w:val="22"/>
          <w:szCs w:val="22"/>
          <w:lang w:val="en-US"/>
        </w:rPr>
      </w:pPr>
      <w:r w:rsidRPr="00853B90">
        <w:rPr>
          <w:rStyle w:val="normaltextrun"/>
          <w:rFonts w:ascii="Calibri" w:hAnsi="Calibri" w:cs="Calibri"/>
          <w:color w:val="000000"/>
          <w:position w:val="1"/>
          <w:sz w:val="22"/>
          <w:szCs w:val="22"/>
          <w:u w:val="single"/>
        </w:rPr>
        <w:t>Stage Two</w:t>
      </w:r>
      <w:r w:rsidRPr="00F76BA3">
        <w:rPr>
          <w:rStyle w:val="eop"/>
          <w:rFonts w:ascii="Calibri" w:hAnsi="Calibri" w:cs="Calibri"/>
          <w:color w:val="000000"/>
          <w:sz w:val="22"/>
          <w:szCs w:val="22"/>
          <w:lang w:val="en-US"/>
        </w:rPr>
        <w:t>​</w:t>
      </w:r>
    </w:p>
    <w:p w14:paraId="2B7C1A13" w14:textId="77777777" w:rsidR="00F76BA3" w:rsidRPr="00F76BA3" w:rsidRDefault="00F76BA3" w:rsidP="00F76BA3">
      <w:pPr>
        <w:pStyle w:val="paragraph"/>
        <w:spacing w:before="0" w:beforeAutospacing="0" w:after="0" w:afterAutospacing="0"/>
        <w:textAlignment w:val="baseline"/>
        <w:rPr>
          <w:rFonts w:ascii="Segoe UI" w:hAnsi="Segoe UI" w:cs="Segoe UI"/>
          <w:sz w:val="22"/>
          <w:szCs w:val="22"/>
          <w:lang w:val="en-US"/>
        </w:rPr>
      </w:pPr>
      <w:r w:rsidRPr="00F76BA3">
        <w:rPr>
          <w:rStyle w:val="normaltextrun"/>
          <w:rFonts w:ascii="Calibri" w:hAnsi="Calibri" w:cs="Calibri"/>
          <w:color w:val="000000"/>
          <w:position w:val="1"/>
          <w:sz w:val="22"/>
          <w:szCs w:val="22"/>
        </w:rPr>
        <w:t>Between 1</w:t>
      </w:r>
      <w:proofErr w:type="spellStart"/>
      <w:r w:rsidRPr="00F76BA3">
        <w:rPr>
          <w:rStyle w:val="normaltextrun"/>
          <w:rFonts w:ascii="Calibri" w:hAnsi="Calibri" w:cs="Calibri"/>
          <w:color w:val="000000"/>
          <w:position w:val="5"/>
          <w:sz w:val="22"/>
          <w:szCs w:val="22"/>
        </w:rPr>
        <w:t>st</w:t>
      </w:r>
      <w:proofErr w:type="spellEnd"/>
      <w:r w:rsidRPr="00F76BA3">
        <w:rPr>
          <w:rStyle w:val="normaltextrun"/>
          <w:rFonts w:ascii="Calibri" w:hAnsi="Calibri" w:cs="Calibri"/>
          <w:color w:val="000000"/>
          <w:position w:val="1"/>
          <w:sz w:val="22"/>
          <w:szCs w:val="22"/>
        </w:rPr>
        <w:t xml:space="preserve"> July and the </w:t>
      </w:r>
      <w:proofErr w:type="gramStart"/>
      <w:r w:rsidRPr="00F76BA3">
        <w:rPr>
          <w:rStyle w:val="normaltextrun"/>
          <w:rFonts w:ascii="Calibri" w:hAnsi="Calibri" w:cs="Calibri"/>
          <w:color w:val="000000"/>
          <w:position w:val="1"/>
          <w:sz w:val="22"/>
          <w:szCs w:val="22"/>
        </w:rPr>
        <w:t>30</w:t>
      </w:r>
      <w:proofErr w:type="spellStart"/>
      <w:r w:rsidRPr="00F76BA3">
        <w:rPr>
          <w:rStyle w:val="normaltextrun"/>
          <w:rFonts w:ascii="Calibri" w:hAnsi="Calibri" w:cs="Calibri"/>
          <w:color w:val="000000"/>
          <w:position w:val="5"/>
          <w:sz w:val="22"/>
          <w:szCs w:val="22"/>
        </w:rPr>
        <w:t>th</w:t>
      </w:r>
      <w:proofErr w:type="spellEnd"/>
      <w:proofErr w:type="gramEnd"/>
      <w:r w:rsidRPr="00F76BA3">
        <w:rPr>
          <w:rStyle w:val="normaltextrun"/>
          <w:rFonts w:ascii="Calibri" w:hAnsi="Calibri" w:cs="Calibri"/>
          <w:color w:val="000000"/>
          <w:position w:val="1"/>
          <w:sz w:val="22"/>
          <w:szCs w:val="22"/>
        </w:rPr>
        <w:t> September 2023 the Councils’ received 14 stage two complaints regarding Housing Repairs, Asset Management and Asset Compliance. This is up 7 from 13 in Q2 last year. </w:t>
      </w:r>
      <w:r w:rsidRPr="00F76BA3">
        <w:rPr>
          <w:rStyle w:val="eop"/>
          <w:rFonts w:ascii="Calibri" w:hAnsi="Calibri" w:cs="Calibri"/>
          <w:color w:val="000000"/>
          <w:sz w:val="22"/>
          <w:szCs w:val="22"/>
          <w:lang w:val="en-US"/>
        </w:rPr>
        <w:t>​</w:t>
      </w:r>
    </w:p>
    <w:p w14:paraId="530116A7" w14:textId="77777777" w:rsidR="00F76BA3" w:rsidRPr="00F76BA3" w:rsidRDefault="00F76BA3" w:rsidP="00F76BA3">
      <w:pPr>
        <w:pStyle w:val="paragraph"/>
        <w:spacing w:before="0" w:beforeAutospacing="0" w:after="0" w:afterAutospacing="0"/>
        <w:textAlignment w:val="baseline"/>
        <w:rPr>
          <w:rFonts w:ascii="Segoe UI" w:hAnsi="Segoe UI" w:cs="Segoe UI"/>
          <w:sz w:val="22"/>
          <w:szCs w:val="22"/>
          <w:lang w:val="en-US"/>
        </w:rPr>
      </w:pPr>
      <w:r w:rsidRPr="00F76BA3">
        <w:rPr>
          <w:rStyle w:val="normaltextrun"/>
          <w:rFonts w:ascii="Calibri" w:hAnsi="Calibri" w:cs="Calibri"/>
          <w:color w:val="000000"/>
          <w:position w:val="1"/>
          <w:sz w:val="22"/>
          <w:szCs w:val="22"/>
        </w:rPr>
        <w:t>Themes for this quarter include:</w:t>
      </w:r>
      <w:r w:rsidRPr="00F76BA3">
        <w:rPr>
          <w:rStyle w:val="eop"/>
          <w:rFonts w:ascii="Calibri" w:hAnsi="Calibri" w:cs="Calibri"/>
          <w:color w:val="000000"/>
          <w:sz w:val="22"/>
          <w:szCs w:val="22"/>
          <w:lang w:val="en-US"/>
        </w:rPr>
        <w:t>​</w:t>
      </w:r>
    </w:p>
    <w:p w14:paraId="6BCEF702" w14:textId="77777777" w:rsidR="00F76BA3" w:rsidRPr="00F76BA3" w:rsidRDefault="00F76BA3" w:rsidP="00F76BA3">
      <w:pPr>
        <w:pStyle w:val="paragraph"/>
        <w:numPr>
          <w:ilvl w:val="0"/>
          <w:numId w:val="9"/>
        </w:numPr>
        <w:spacing w:before="0" w:beforeAutospacing="0" w:after="0" w:afterAutospacing="0"/>
        <w:ind w:left="939" w:firstLine="0"/>
        <w:textAlignment w:val="baseline"/>
        <w:rPr>
          <w:rFonts w:ascii="Arial" w:hAnsi="Arial" w:cs="Arial"/>
          <w:sz w:val="22"/>
          <w:szCs w:val="22"/>
          <w:lang w:val="en-US"/>
        </w:rPr>
      </w:pPr>
      <w:r w:rsidRPr="00F76BA3">
        <w:rPr>
          <w:rStyle w:val="normaltextrun"/>
          <w:rFonts w:ascii="Calibri" w:hAnsi="Calibri" w:cs="Calibri"/>
          <w:color w:val="000000"/>
          <w:position w:val="1"/>
          <w:sz w:val="22"/>
          <w:szCs w:val="22"/>
        </w:rPr>
        <w:t xml:space="preserve">Tenants following up repairs reported and why they had not been </w:t>
      </w:r>
      <w:proofErr w:type="gramStart"/>
      <w:r w:rsidRPr="00F76BA3">
        <w:rPr>
          <w:rStyle w:val="normaltextrun"/>
          <w:rFonts w:ascii="Calibri" w:hAnsi="Calibri" w:cs="Calibri"/>
          <w:color w:val="000000"/>
          <w:position w:val="1"/>
          <w:sz w:val="22"/>
          <w:szCs w:val="22"/>
        </w:rPr>
        <w:t>scheduled</w:t>
      </w:r>
      <w:r w:rsidRPr="00F76BA3">
        <w:rPr>
          <w:rStyle w:val="eop"/>
          <w:rFonts w:ascii="Calibri" w:hAnsi="Calibri" w:cs="Calibri"/>
          <w:color w:val="000000"/>
          <w:sz w:val="22"/>
          <w:szCs w:val="22"/>
          <w:lang w:val="en-US"/>
        </w:rPr>
        <w:t>​</w:t>
      </w:r>
      <w:proofErr w:type="gramEnd"/>
    </w:p>
    <w:p w14:paraId="7DE6E89B" w14:textId="77777777" w:rsidR="00F76BA3" w:rsidRPr="00F76BA3" w:rsidRDefault="00F76BA3" w:rsidP="00F76BA3">
      <w:pPr>
        <w:pStyle w:val="paragraph"/>
        <w:numPr>
          <w:ilvl w:val="0"/>
          <w:numId w:val="9"/>
        </w:numPr>
        <w:spacing w:before="0" w:beforeAutospacing="0" w:after="0" w:afterAutospacing="0"/>
        <w:ind w:left="939" w:firstLine="0"/>
        <w:textAlignment w:val="baseline"/>
        <w:rPr>
          <w:rFonts w:ascii="Arial" w:hAnsi="Arial" w:cs="Arial"/>
          <w:sz w:val="22"/>
          <w:szCs w:val="22"/>
          <w:lang w:val="en-US"/>
        </w:rPr>
      </w:pPr>
      <w:r w:rsidRPr="00F76BA3">
        <w:rPr>
          <w:rStyle w:val="normaltextrun"/>
          <w:rFonts w:ascii="Calibri" w:hAnsi="Calibri" w:cs="Calibri"/>
          <w:color w:val="000000"/>
          <w:position w:val="1"/>
          <w:sz w:val="22"/>
          <w:szCs w:val="22"/>
        </w:rPr>
        <w:t xml:space="preserve">Escalation of complaints where no repairs had been undertaken that were detailed in stage one </w:t>
      </w:r>
      <w:proofErr w:type="gramStart"/>
      <w:r w:rsidRPr="00F76BA3">
        <w:rPr>
          <w:rStyle w:val="normaltextrun"/>
          <w:rFonts w:ascii="Calibri" w:hAnsi="Calibri" w:cs="Calibri"/>
          <w:color w:val="000000"/>
          <w:position w:val="1"/>
          <w:sz w:val="22"/>
          <w:szCs w:val="22"/>
        </w:rPr>
        <w:t>responses</w:t>
      </w:r>
      <w:r w:rsidRPr="00F76BA3">
        <w:rPr>
          <w:rStyle w:val="eop"/>
          <w:rFonts w:ascii="Calibri" w:hAnsi="Calibri" w:cs="Calibri"/>
          <w:color w:val="000000"/>
          <w:sz w:val="22"/>
          <w:szCs w:val="22"/>
          <w:lang w:val="en-US"/>
        </w:rPr>
        <w:t>​</w:t>
      </w:r>
      <w:proofErr w:type="gramEnd"/>
    </w:p>
    <w:p w14:paraId="1E767D45" w14:textId="77777777" w:rsidR="00F76BA3" w:rsidRPr="00F76BA3" w:rsidRDefault="00F76BA3" w:rsidP="00F76BA3">
      <w:pPr>
        <w:pStyle w:val="paragraph"/>
        <w:numPr>
          <w:ilvl w:val="0"/>
          <w:numId w:val="9"/>
        </w:numPr>
        <w:spacing w:before="0" w:beforeAutospacing="0" w:after="0" w:afterAutospacing="0"/>
        <w:ind w:left="939" w:firstLine="0"/>
        <w:textAlignment w:val="baseline"/>
        <w:rPr>
          <w:rFonts w:ascii="Arial" w:hAnsi="Arial" w:cs="Arial"/>
          <w:sz w:val="22"/>
          <w:szCs w:val="22"/>
          <w:lang w:val="en-US"/>
        </w:rPr>
      </w:pPr>
      <w:r w:rsidRPr="00F76BA3">
        <w:rPr>
          <w:rStyle w:val="normaltextrun"/>
          <w:rFonts w:ascii="Calibri" w:hAnsi="Calibri" w:cs="Calibri"/>
          <w:color w:val="000000"/>
          <w:position w:val="1"/>
          <w:sz w:val="22"/>
          <w:szCs w:val="22"/>
        </w:rPr>
        <w:t>Lack of communication regarding repairs</w:t>
      </w:r>
      <w:r w:rsidRPr="00F76BA3">
        <w:rPr>
          <w:rStyle w:val="eop"/>
          <w:rFonts w:ascii="Calibri" w:hAnsi="Calibri" w:cs="Calibri"/>
          <w:color w:val="000000"/>
          <w:sz w:val="22"/>
          <w:szCs w:val="22"/>
          <w:lang w:val="en-US"/>
        </w:rPr>
        <w:t>​</w:t>
      </w:r>
    </w:p>
    <w:p w14:paraId="42B07664" w14:textId="77777777" w:rsidR="00F76BA3" w:rsidRPr="00F76BA3" w:rsidRDefault="00F76BA3" w:rsidP="00F76BA3">
      <w:pPr>
        <w:pStyle w:val="paragraph"/>
        <w:spacing w:before="0" w:beforeAutospacing="0" w:after="0" w:afterAutospacing="0"/>
        <w:textAlignment w:val="baseline"/>
        <w:rPr>
          <w:rFonts w:ascii="Segoe UI" w:hAnsi="Segoe UI" w:cs="Segoe UI"/>
          <w:sz w:val="22"/>
          <w:szCs w:val="22"/>
        </w:rPr>
      </w:pPr>
      <w:r w:rsidRPr="00F76BA3">
        <w:rPr>
          <w:rStyle w:val="eop"/>
          <w:rFonts w:ascii="Calibri" w:hAnsi="Calibri" w:cs="Calibri"/>
          <w:color w:val="000000"/>
          <w:sz w:val="22"/>
          <w:szCs w:val="22"/>
        </w:rPr>
        <w:t>​</w:t>
      </w:r>
    </w:p>
    <w:p w14:paraId="06BAA842" w14:textId="77777777" w:rsidR="00F76BA3" w:rsidRDefault="00F76BA3" w:rsidP="00F76BA3">
      <w:pPr>
        <w:pStyle w:val="paragraph"/>
        <w:spacing w:before="0" w:beforeAutospacing="0" w:after="0" w:afterAutospacing="0"/>
        <w:textAlignment w:val="baseline"/>
        <w:rPr>
          <w:rStyle w:val="eop"/>
          <w:rFonts w:ascii="Calibri" w:hAnsi="Calibri" w:cs="Calibri"/>
          <w:color w:val="000000"/>
          <w:sz w:val="22"/>
          <w:szCs w:val="22"/>
          <w:lang w:val="en-US"/>
        </w:rPr>
      </w:pPr>
      <w:r w:rsidRPr="00F76BA3">
        <w:rPr>
          <w:rStyle w:val="normaltextrun"/>
          <w:rFonts w:ascii="Calibri" w:hAnsi="Calibri" w:cs="Calibri"/>
          <w:color w:val="000000"/>
          <w:position w:val="1"/>
          <w:sz w:val="22"/>
          <w:szCs w:val="22"/>
        </w:rPr>
        <w:t>Housing Solutions received 2 stage two complaints and Tenancy Services received 3. Between the 5 complaints received, one was upheld.</w:t>
      </w:r>
      <w:r w:rsidRPr="00F76BA3">
        <w:rPr>
          <w:rStyle w:val="eop"/>
          <w:rFonts w:ascii="Calibri" w:hAnsi="Calibri" w:cs="Calibri"/>
          <w:color w:val="000000"/>
          <w:sz w:val="22"/>
          <w:szCs w:val="22"/>
          <w:lang w:val="en-US"/>
        </w:rPr>
        <w:t>​</w:t>
      </w:r>
    </w:p>
    <w:p w14:paraId="72C42032" w14:textId="77777777" w:rsidR="00853B90" w:rsidRPr="00F76BA3" w:rsidRDefault="00853B90" w:rsidP="00F76BA3">
      <w:pPr>
        <w:pStyle w:val="paragraph"/>
        <w:spacing w:before="0" w:beforeAutospacing="0" w:after="0" w:afterAutospacing="0"/>
        <w:textAlignment w:val="baseline"/>
        <w:rPr>
          <w:rFonts w:ascii="Segoe UI" w:hAnsi="Segoe UI" w:cs="Segoe UI"/>
          <w:sz w:val="22"/>
          <w:szCs w:val="22"/>
          <w:lang w:val="en-US"/>
        </w:rPr>
      </w:pPr>
    </w:p>
    <w:p w14:paraId="77407A9F" w14:textId="77777777" w:rsidR="00CF628C" w:rsidRDefault="00CF628C" w:rsidP="00F76BA3">
      <w:pPr>
        <w:pStyle w:val="paragraph"/>
        <w:spacing w:before="0" w:beforeAutospacing="0" w:after="0" w:afterAutospacing="0"/>
        <w:textAlignment w:val="baseline"/>
        <w:rPr>
          <w:rStyle w:val="normaltextrun"/>
          <w:rFonts w:ascii="Calibri" w:hAnsi="Calibri" w:cs="Calibri"/>
          <w:color w:val="000000"/>
          <w:position w:val="1"/>
          <w:sz w:val="22"/>
          <w:szCs w:val="22"/>
          <w:u w:val="single"/>
        </w:rPr>
      </w:pPr>
    </w:p>
    <w:p w14:paraId="41D59BDB" w14:textId="3E37A1A1" w:rsidR="00F76BA3" w:rsidRPr="00853B90" w:rsidRDefault="00F76BA3" w:rsidP="00F76BA3">
      <w:pPr>
        <w:pStyle w:val="paragraph"/>
        <w:spacing w:before="0" w:beforeAutospacing="0" w:after="0" w:afterAutospacing="0"/>
        <w:textAlignment w:val="baseline"/>
        <w:rPr>
          <w:rFonts w:ascii="Segoe UI" w:hAnsi="Segoe UI" w:cs="Segoe UI"/>
          <w:sz w:val="22"/>
          <w:szCs w:val="22"/>
          <w:lang w:val="en-US"/>
        </w:rPr>
      </w:pPr>
      <w:r w:rsidRPr="00853B90">
        <w:rPr>
          <w:rStyle w:val="normaltextrun"/>
          <w:rFonts w:ascii="Calibri" w:hAnsi="Calibri" w:cs="Calibri"/>
          <w:color w:val="000000"/>
          <w:position w:val="1"/>
          <w:sz w:val="22"/>
          <w:szCs w:val="22"/>
          <w:u w:val="single"/>
        </w:rPr>
        <w:lastRenderedPageBreak/>
        <w:t>Ombudsman Cases</w:t>
      </w:r>
      <w:r w:rsidRPr="00853B90">
        <w:rPr>
          <w:rStyle w:val="eop"/>
          <w:rFonts w:ascii="Calibri" w:hAnsi="Calibri" w:cs="Calibri"/>
          <w:color w:val="000000"/>
          <w:sz w:val="22"/>
          <w:szCs w:val="22"/>
          <w:lang w:val="en-US"/>
        </w:rPr>
        <w:t>​</w:t>
      </w:r>
    </w:p>
    <w:p w14:paraId="3AC8FD05" w14:textId="77777777" w:rsidR="00F76BA3" w:rsidRPr="00F76BA3" w:rsidRDefault="00F76BA3" w:rsidP="00853B90">
      <w:pPr>
        <w:pStyle w:val="paragraph"/>
        <w:numPr>
          <w:ilvl w:val="0"/>
          <w:numId w:val="7"/>
        </w:numPr>
        <w:spacing w:before="0" w:beforeAutospacing="0" w:after="0" w:afterAutospacing="0"/>
        <w:textAlignment w:val="baseline"/>
        <w:rPr>
          <w:rFonts w:ascii="Segoe UI" w:hAnsi="Segoe UI" w:cs="Segoe UI"/>
          <w:sz w:val="22"/>
          <w:szCs w:val="22"/>
          <w:lang w:val="en-US"/>
        </w:rPr>
      </w:pPr>
      <w:r w:rsidRPr="00F76BA3">
        <w:rPr>
          <w:rStyle w:val="normaltextrun"/>
          <w:rFonts w:ascii="Calibri" w:hAnsi="Calibri" w:cs="Calibri"/>
          <w:color w:val="000000"/>
          <w:position w:val="1"/>
          <w:sz w:val="22"/>
          <w:szCs w:val="22"/>
        </w:rPr>
        <w:t>The Councils have not had any Housing Ombudsman determinations or requests for evidence in this quarter. </w:t>
      </w:r>
      <w:r w:rsidRPr="00F76BA3">
        <w:rPr>
          <w:rStyle w:val="eop"/>
          <w:rFonts w:ascii="Calibri" w:hAnsi="Calibri" w:cs="Calibri"/>
          <w:color w:val="000000"/>
          <w:sz w:val="22"/>
          <w:szCs w:val="22"/>
          <w:lang w:val="en-US"/>
        </w:rPr>
        <w:t>​</w:t>
      </w:r>
    </w:p>
    <w:p w14:paraId="4B9F8833" w14:textId="44A825DD" w:rsidR="00F76BA3" w:rsidRPr="00F76BA3" w:rsidRDefault="00F76BA3" w:rsidP="00853B90">
      <w:pPr>
        <w:pStyle w:val="paragraph"/>
        <w:numPr>
          <w:ilvl w:val="0"/>
          <w:numId w:val="7"/>
        </w:numPr>
        <w:spacing w:before="0" w:beforeAutospacing="0" w:after="0" w:afterAutospacing="0"/>
        <w:textAlignment w:val="baseline"/>
        <w:rPr>
          <w:rFonts w:ascii="Segoe UI" w:hAnsi="Segoe UI" w:cs="Segoe UI"/>
          <w:sz w:val="22"/>
          <w:szCs w:val="22"/>
          <w:lang w:val="en-US"/>
        </w:rPr>
      </w:pPr>
      <w:r w:rsidRPr="00F76BA3">
        <w:rPr>
          <w:rStyle w:val="normaltextrun"/>
          <w:rFonts w:ascii="Calibri" w:hAnsi="Calibri" w:cs="Calibri"/>
          <w:color w:val="000000"/>
          <w:position w:val="1"/>
          <w:sz w:val="22"/>
          <w:szCs w:val="22"/>
        </w:rPr>
        <w:t>The Councils are still waiting on the out</w:t>
      </w:r>
      <w:r w:rsidR="00853B90">
        <w:rPr>
          <w:rStyle w:val="normaltextrun"/>
          <w:rFonts w:ascii="Calibri" w:hAnsi="Calibri" w:cs="Calibri"/>
          <w:color w:val="000000"/>
          <w:position w:val="1"/>
          <w:sz w:val="22"/>
          <w:szCs w:val="22"/>
        </w:rPr>
        <w:t xml:space="preserve">comes of three investigations by the </w:t>
      </w:r>
      <w:proofErr w:type="gramStart"/>
      <w:r w:rsidR="00853B90">
        <w:rPr>
          <w:rStyle w:val="normaltextrun"/>
          <w:rFonts w:ascii="Calibri" w:hAnsi="Calibri" w:cs="Calibri"/>
          <w:color w:val="000000"/>
          <w:position w:val="1"/>
          <w:sz w:val="22"/>
          <w:szCs w:val="22"/>
        </w:rPr>
        <w:t>Ombudsman</w:t>
      </w:r>
      <w:proofErr w:type="gramEnd"/>
      <w:r w:rsidR="00853B90">
        <w:rPr>
          <w:rStyle w:val="normaltextrun"/>
          <w:rFonts w:ascii="Calibri" w:hAnsi="Calibri" w:cs="Calibri"/>
          <w:color w:val="000000"/>
          <w:position w:val="1"/>
          <w:sz w:val="22"/>
          <w:szCs w:val="22"/>
        </w:rPr>
        <w:t xml:space="preserve"> </w:t>
      </w:r>
    </w:p>
    <w:p w14:paraId="24591E82" w14:textId="77777777" w:rsidR="00200DC3" w:rsidRDefault="00200DC3" w:rsidP="000E265B">
      <w:pPr>
        <w:rPr>
          <w:u w:val="single"/>
        </w:rPr>
      </w:pPr>
    </w:p>
    <w:p w14:paraId="33A6644C" w14:textId="1CCED79A" w:rsidR="00750214" w:rsidRDefault="00CF628C" w:rsidP="00CF628C">
      <w:r>
        <w:t>There was another conversation round communication but specifically around Gas and Electric</w:t>
      </w:r>
      <w:r w:rsidR="000D70F4">
        <w:t xml:space="preserve"> </w:t>
      </w:r>
      <w:r>
        <w:t xml:space="preserve">works. It was found that the previous contractor did not communicate effectively with the </w:t>
      </w:r>
      <w:proofErr w:type="gramStart"/>
      <w:r>
        <w:t>tenants</w:t>
      </w:r>
      <w:proofErr w:type="gramEnd"/>
      <w:r w:rsidR="000D70F4">
        <w:t xml:space="preserve"> and t</w:t>
      </w:r>
      <w:r>
        <w:t xml:space="preserve">his has led to complaints.  There are actions in place to learn from the previous </w:t>
      </w:r>
      <w:r w:rsidR="000242A1">
        <w:t>contractor’s</w:t>
      </w:r>
      <w:r>
        <w:t xml:space="preserve"> lack of communication and ensure the new Gas and Electric contractors are </w:t>
      </w:r>
      <w:r w:rsidR="000242A1">
        <w:t>communi</w:t>
      </w:r>
      <w:r w:rsidR="000D70F4">
        <w:t>cating</w:t>
      </w:r>
      <w:r w:rsidR="000242A1">
        <w:t xml:space="preserve"> with tenants. </w:t>
      </w:r>
    </w:p>
    <w:p w14:paraId="634105EF" w14:textId="30397CAF" w:rsidR="00486886" w:rsidRPr="00436891" w:rsidRDefault="00486886" w:rsidP="000E265B">
      <w:pPr>
        <w:rPr>
          <w:b/>
          <w:bCs/>
        </w:rPr>
      </w:pPr>
      <w:bookmarkStart w:id="0" w:name="_Hlk151104174"/>
      <w:r w:rsidRPr="00436891">
        <w:rPr>
          <w:b/>
          <w:bCs/>
        </w:rPr>
        <w:t xml:space="preserve">ACTION: </w:t>
      </w:r>
      <w:r w:rsidR="0028390C">
        <w:rPr>
          <w:b/>
          <w:bCs/>
        </w:rPr>
        <w:t>Find out</w:t>
      </w:r>
      <w:r w:rsidRPr="00436891">
        <w:rPr>
          <w:b/>
          <w:bCs/>
        </w:rPr>
        <w:t xml:space="preserve"> and get back to group about how </w:t>
      </w:r>
      <w:r w:rsidR="00620311">
        <w:rPr>
          <w:b/>
          <w:bCs/>
        </w:rPr>
        <w:t>previous contractor</w:t>
      </w:r>
      <w:r w:rsidRPr="00436891">
        <w:rPr>
          <w:b/>
          <w:bCs/>
        </w:rPr>
        <w:t xml:space="preserve"> communicated with tenants and where the problems were</w:t>
      </w:r>
    </w:p>
    <w:bookmarkEnd w:id="0"/>
    <w:p w14:paraId="1A8EEB2D" w14:textId="29DD59E0" w:rsidR="00D3384C" w:rsidRPr="00436891" w:rsidRDefault="00D3384C" w:rsidP="000E265B">
      <w:pPr>
        <w:rPr>
          <w:b/>
          <w:bCs/>
        </w:rPr>
      </w:pPr>
      <w:r w:rsidRPr="00436891">
        <w:rPr>
          <w:b/>
          <w:bCs/>
        </w:rPr>
        <w:t>ACTION: D</w:t>
      </w:r>
      <w:r w:rsidR="00203E97" w:rsidRPr="00436891">
        <w:rPr>
          <w:b/>
          <w:bCs/>
        </w:rPr>
        <w:t>i</w:t>
      </w:r>
      <w:r w:rsidRPr="00436891">
        <w:rPr>
          <w:b/>
          <w:bCs/>
        </w:rPr>
        <w:t>scover</w:t>
      </w:r>
      <w:r w:rsidR="00F73965" w:rsidRPr="00436891">
        <w:rPr>
          <w:b/>
          <w:bCs/>
        </w:rPr>
        <w:t xml:space="preserve"> if the new contractors do communicate to the tenants and what their process is?</w:t>
      </w:r>
      <w:r w:rsidR="009D3F18" w:rsidRPr="00436891">
        <w:rPr>
          <w:b/>
          <w:bCs/>
        </w:rPr>
        <w:t xml:space="preserve"> </w:t>
      </w:r>
    </w:p>
    <w:p w14:paraId="23CBB965" w14:textId="77777777" w:rsidR="009D3F18" w:rsidRPr="00436891" w:rsidRDefault="009D3F18" w:rsidP="000E265B">
      <w:pPr>
        <w:rPr>
          <w:u w:val="single"/>
        </w:rPr>
      </w:pPr>
    </w:p>
    <w:p w14:paraId="20159B71" w14:textId="0B08A3D6" w:rsidR="009D3F18" w:rsidRPr="007600EB" w:rsidRDefault="00436891" w:rsidP="007600EB">
      <w:pPr>
        <w:pStyle w:val="ListParagraph"/>
        <w:numPr>
          <w:ilvl w:val="0"/>
          <w:numId w:val="8"/>
        </w:numPr>
        <w:rPr>
          <w:b/>
          <w:bCs/>
          <w:u w:val="single"/>
        </w:rPr>
      </w:pPr>
      <w:r w:rsidRPr="007600EB">
        <w:rPr>
          <w:b/>
          <w:bCs/>
          <w:u w:val="single"/>
        </w:rPr>
        <w:t>Housing Ombudsman news</w:t>
      </w:r>
      <w:r w:rsidR="006878D6" w:rsidRPr="007600EB">
        <w:rPr>
          <w:b/>
          <w:bCs/>
          <w:u w:val="single"/>
        </w:rPr>
        <w:t>- Housing Transformation Manager</w:t>
      </w:r>
    </w:p>
    <w:p w14:paraId="77188494" w14:textId="3B281FA5" w:rsidR="006878D6" w:rsidRPr="006878D6" w:rsidRDefault="006878D6" w:rsidP="006878D6">
      <w:pPr>
        <w:pStyle w:val="ListParagraph"/>
        <w:numPr>
          <w:ilvl w:val="0"/>
          <w:numId w:val="10"/>
        </w:numPr>
      </w:pPr>
      <w:r w:rsidRPr="006878D6">
        <w:t xml:space="preserve">Islington Council ordered to pay £66k to </w:t>
      </w:r>
      <w:proofErr w:type="gramStart"/>
      <w:r w:rsidRPr="006878D6">
        <w:t>residents​</w:t>
      </w:r>
      <w:proofErr w:type="gramEnd"/>
    </w:p>
    <w:p w14:paraId="48049149" w14:textId="72DE56D0" w:rsidR="006878D6" w:rsidRPr="006878D6" w:rsidRDefault="006878D6" w:rsidP="006878D6">
      <w:pPr>
        <w:pStyle w:val="ListParagraph"/>
        <w:numPr>
          <w:ilvl w:val="0"/>
          <w:numId w:val="10"/>
        </w:numPr>
      </w:pPr>
      <w:r w:rsidRPr="006878D6">
        <w:t xml:space="preserve">Poor record keeping and ‘consistent failure to </w:t>
      </w:r>
      <w:proofErr w:type="gramStart"/>
      <w:r w:rsidRPr="006878D6">
        <w:t>communicate’</w:t>
      </w:r>
      <w:proofErr w:type="gramEnd"/>
      <w:r w:rsidRPr="006878D6">
        <w:t>​</w:t>
      </w:r>
    </w:p>
    <w:p w14:paraId="14720C32" w14:textId="2C7DE132" w:rsidR="006878D6" w:rsidRPr="006878D6" w:rsidRDefault="006878D6" w:rsidP="006878D6">
      <w:pPr>
        <w:pStyle w:val="ListParagraph"/>
        <w:numPr>
          <w:ilvl w:val="0"/>
          <w:numId w:val="10"/>
        </w:numPr>
      </w:pPr>
      <w:r w:rsidRPr="006878D6">
        <w:t>Islington Council was found to have a “disjointed” approach to complaints and “lack of clear ownership” that was leading to problems “drifting and persisting”.​</w:t>
      </w:r>
    </w:p>
    <w:p w14:paraId="25289E40" w14:textId="794B3E6D" w:rsidR="006878D6" w:rsidRPr="006878D6" w:rsidRDefault="006878D6" w:rsidP="006878D6">
      <w:pPr>
        <w:pStyle w:val="ListParagraph"/>
        <w:numPr>
          <w:ilvl w:val="0"/>
          <w:numId w:val="10"/>
        </w:numPr>
      </w:pPr>
      <w:r w:rsidRPr="006878D6">
        <w:t>Among the cases was a disabled resident unable to use their ground-floor wet room for months due to a lack of repairs. Another resident’s complaint was found to be stuck in the landlord’s system for three years.​</w:t>
      </w:r>
    </w:p>
    <w:p w14:paraId="1076263E" w14:textId="79D48422" w:rsidR="006878D6" w:rsidRPr="006878D6" w:rsidRDefault="006878D6" w:rsidP="006878D6">
      <w:pPr>
        <w:pStyle w:val="ListParagraph"/>
        <w:numPr>
          <w:ilvl w:val="0"/>
          <w:numId w:val="10"/>
        </w:numPr>
      </w:pPr>
      <w:r w:rsidRPr="006878D6">
        <w:t xml:space="preserve">The watchdog found teams that “appear to work in silos, rather than effectively with each other”, </w:t>
      </w:r>
      <w:r>
        <w:t>W</w:t>
      </w:r>
      <w:r w:rsidRPr="006878D6">
        <w:t>hile “tension between objectives has caused inertia, with no overall ‘owner’ to make decisions”.</w:t>
      </w:r>
      <w:r>
        <w:t xml:space="preserve"> </w:t>
      </w:r>
      <w:r w:rsidRPr="006878D6">
        <w:t>Residents may be “pushed between teams and misdirected, with no one taking ownership or managing progress toward a resolution”.​</w:t>
      </w:r>
    </w:p>
    <w:p w14:paraId="76B3804D" w14:textId="06B373A9" w:rsidR="00A42AB8" w:rsidRDefault="006878D6" w:rsidP="00A42AB8">
      <w:pPr>
        <w:pStyle w:val="ListParagraph"/>
        <w:numPr>
          <w:ilvl w:val="0"/>
          <w:numId w:val="10"/>
        </w:numPr>
      </w:pPr>
      <w:r w:rsidRPr="006878D6">
        <w:t>“</w:t>
      </w:r>
      <w:proofErr w:type="gramStart"/>
      <w:r w:rsidRPr="006878D6">
        <w:t>poor</w:t>
      </w:r>
      <w:proofErr w:type="gramEnd"/>
      <w:r w:rsidRPr="006878D6">
        <w:t xml:space="preserve"> record-keeping across the board is hampering an efficient and effective response”,</w:t>
      </w:r>
    </w:p>
    <w:p w14:paraId="46CA4478" w14:textId="77777777" w:rsidR="00A42AB8" w:rsidRDefault="00A42AB8" w:rsidP="00A42AB8">
      <w:r>
        <w:t>Islington Council are now doing the following:</w:t>
      </w:r>
    </w:p>
    <w:p w14:paraId="6DAAED69" w14:textId="77777777" w:rsidR="00A42AB8" w:rsidRPr="00A42AB8" w:rsidRDefault="00A42AB8" w:rsidP="00A42AB8">
      <w:pPr>
        <w:pStyle w:val="ListParagraph"/>
        <w:numPr>
          <w:ilvl w:val="0"/>
          <w:numId w:val="15"/>
        </w:numPr>
        <w:rPr>
          <w:rStyle w:val="eop"/>
        </w:rPr>
      </w:pPr>
      <w:r w:rsidRPr="00A42AB8">
        <w:rPr>
          <w:rStyle w:val="normaltextrun"/>
          <w:rFonts w:ascii="Calibri" w:hAnsi="Calibri" w:cs="Calibri"/>
          <w:position w:val="1"/>
        </w:rPr>
        <w:t>Set up a Housing Improvement Board to raise standards and respond to new regulatory requirements. We will build on this and deliver the ombudsman’s recommendations through an expanded improvement plan.</w:t>
      </w:r>
      <w:r w:rsidRPr="00A42AB8">
        <w:rPr>
          <w:rStyle w:val="eop"/>
          <w:rFonts w:ascii="Calibri" w:hAnsi="Calibri" w:cs="Calibri"/>
          <w:lang w:val="en-US"/>
        </w:rPr>
        <w:t>​</w:t>
      </w:r>
    </w:p>
    <w:p w14:paraId="1609EC2E" w14:textId="77777777" w:rsidR="00A42AB8" w:rsidRPr="00A42AB8" w:rsidRDefault="00A42AB8" w:rsidP="00A42AB8">
      <w:pPr>
        <w:pStyle w:val="ListParagraph"/>
        <w:numPr>
          <w:ilvl w:val="0"/>
          <w:numId w:val="15"/>
        </w:numPr>
        <w:rPr>
          <w:rStyle w:val="eop"/>
        </w:rPr>
      </w:pPr>
      <w:r w:rsidRPr="00A42AB8">
        <w:rPr>
          <w:rStyle w:val="normaltextrun"/>
          <w:rFonts w:ascii="Calibri" w:hAnsi="Calibri" w:cs="Calibri"/>
          <w:position w:val="1"/>
        </w:rPr>
        <w:t>A new, place-based approach to housing management” so residents have a single point of contact and “staff take ownership of their patch”.</w:t>
      </w:r>
      <w:r w:rsidRPr="00A42AB8">
        <w:rPr>
          <w:rStyle w:val="eop"/>
          <w:rFonts w:ascii="Calibri" w:hAnsi="Calibri" w:cs="Calibri"/>
          <w:lang w:val="en-US"/>
        </w:rPr>
        <w:t>​</w:t>
      </w:r>
    </w:p>
    <w:p w14:paraId="6AEA5636" w14:textId="11DAE82E" w:rsidR="00A42AB8" w:rsidRPr="00A42AB8" w:rsidRDefault="00A42AB8" w:rsidP="00A42AB8">
      <w:pPr>
        <w:pStyle w:val="ListParagraph"/>
        <w:numPr>
          <w:ilvl w:val="0"/>
          <w:numId w:val="15"/>
        </w:numPr>
      </w:pPr>
      <w:r w:rsidRPr="00A42AB8">
        <w:rPr>
          <w:rStyle w:val="normaltextrun"/>
          <w:rFonts w:ascii="Calibri" w:hAnsi="Calibri" w:cs="Calibri"/>
          <w:position w:val="1"/>
        </w:rPr>
        <w:t>There will be additional training for all repairs staff on customer service and learning from mistakes, trialling new approaches for damp and mould cases such as remote monitoring sensors, and a review of ASB services.</w:t>
      </w:r>
      <w:r w:rsidRPr="00A42AB8">
        <w:rPr>
          <w:rStyle w:val="eop"/>
          <w:rFonts w:ascii="Calibri" w:hAnsi="Calibri" w:cs="Calibri"/>
          <w:lang w:val="en-US"/>
        </w:rPr>
        <w:t>​</w:t>
      </w:r>
    </w:p>
    <w:p w14:paraId="50917C9B" w14:textId="77777777" w:rsidR="00A42AB8" w:rsidRDefault="00A42AB8" w:rsidP="000E265B">
      <w:pPr>
        <w:rPr>
          <w:b/>
          <w:bCs/>
          <w:u w:val="single"/>
        </w:rPr>
      </w:pPr>
    </w:p>
    <w:p w14:paraId="4E398CDF" w14:textId="441771FE" w:rsidR="001500C4" w:rsidRPr="007600EB" w:rsidRDefault="001500C4" w:rsidP="007600EB">
      <w:pPr>
        <w:pStyle w:val="ListParagraph"/>
        <w:numPr>
          <w:ilvl w:val="0"/>
          <w:numId w:val="8"/>
        </w:numPr>
        <w:rPr>
          <w:b/>
          <w:bCs/>
          <w:u w:val="single"/>
        </w:rPr>
      </w:pPr>
      <w:r w:rsidRPr="007600EB">
        <w:rPr>
          <w:b/>
          <w:bCs/>
          <w:u w:val="single"/>
        </w:rPr>
        <w:t>T</w:t>
      </w:r>
      <w:r w:rsidR="007600EB">
        <w:rPr>
          <w:b/>
          <w:bCs/>
          <w:u w:val="single"/>
        </w:rPr>
        <w:t xml:space="preserve">enant Satisfaction </w:t>
      </w:r>
      <w:r w:rsidRPr="007600EB">
        <w:rPr>
          <w:b/>
          <w:bCs/>
          <w:u w:val="single"/>
        </w:rPr>
        <w:t>M</w:t>
      </w:r>
      <w:r w:rsidR="007600EB">
        <w:rPr>
          <w:b/>
          <w:bCs/>
          <w:u w:val="single"/>
        </w:rPr>
        <w:t>easures (TSM)</w:t>
      </w:r>
      <w:r w:rsidRPr="007600EB">
        <w:rPr>
          <w:b/>
          <w:bCs/>
          <w:u w:val="single"/>
        </w:rPr>
        <w:t xml:space="preserve"> Q1 and Q2</w:t>
      </w:r>
      <w:r w:rsidR="00A42AB8" w:rsidRPr="007600EB">
        <w:rPr>
          <w:b/>
          <w:bCs/>
          <w:u w:val="single"/>
        </w:rPr>
        <w:t xml:space="preserve">- </w:t>
      </w:r>
      <w:r w:rsidR="000D70F4">
        <w:rPr>
          <w:b/>
          <w:bCs/>
          <w:u w:val="single"/>
        </w:rPr>
        <w:t>Housing Transformation Manager</w:t>
      </w:r>
    </w:p>
    <w:p w14:paraId="4FAC3E87" w14:textId="22BE1833" w:rsidR="005575D2" w:rsidRPr="00922BAB" w:rsidRDefault="00922BAB" w:rsidP="000E265B">
      <w:pPr>
        <w:rPr>
          <w:u w:val="single"/>
        </w:rPr>
      </w:pPr>
      <w:r w:rsidRPr="00922BAB">
        <w:rPr>
          <w:u w:val="single"/>
        </w:rPr>
        <w:t>Babergh</w:t>
      </w:r>
      <w:r w:rsidR="00D53E6D">
        <w:rPr>
          <w:u w:val="single"/>
        </w:rPr>
        <w:t xml:space="preserve"> Tenant Satisfaction </w:t>
      </w:r>
      <w:proofErr w:type="gramStart"/>
      <w:r w:rsidR="00D53E6D">
        <w:rPr>
          <w:u w:val="single"/>
        </w:rPr>
        <w:t xml:space="preserve">Measures </w:t>
      </w:r>
      <w:r w:rsidRPr="00922BAB">
        <w:rPr>
          <w:u w:val="single"/>
        </w:rPr>
        <w:t>:</w:t>
      </w:r>
      <w:proofErr w:type="gramEnd"/>
    </w:p>
    <w:p w14:paraId="3A4B9214" w14:textId="436F0A5F" w:rsidR="00922BAB" w:rsidRPr="00BB4F9F" w:rsidRDefault="009A6CCE" w:rsidP="009A6CCE">
      <w:pPr>
        <w:pStyle w:val="ListParagraph"/>
        <w:numPr>
          <w:ilvl w:val="0"/>
          <w:numId w:val="16"/>
        </w:numPr>
        <w:rPr>
          <w:b/>
          <w:bCs/>
        </w:rPr>
      </w:pPr>
      <w:r w:rsidRPr="00BB4F9F">
        <w:rPr>
          <w:b/>
          <w:bCs/>
        </w:rPr>
        <w:t xml:space="preserve">41.17 </w:t>
      </w:r>
      <w:r w:rsidR="00BB4F9F" w:rsidRPr="00BB4F9F">
        <w:t>Stage 1</w:t>
      </w:r>
      <w:r w:rsidR="00BB4F9F" w:rsidRPr="00BB4F9F">
        <w:rPr>
          <w:b/>
          <w:bCs/>
        </w:rPr>
        <w:t xml:space="preserve"> </w:t>
      </w:r>
      <w:r w:rsidRPr="00BB4F9F">
        <w:t xml:space="preserve">Complaints received per 1,000 </w:t>
      </w:r>
      <w:r w:rsidR="009B48E8" w:rsidRPr="00BB4F9F">
        <w:t>homes.</w:t>
      </w:r>
    </w:p>
    <w:p w14:paraId="1AC8C4D1" w14:textId="73C971F6" w:rsidR="009A6CCE" w:rsidRPr="00BB4F9F" w:rsidRDefault="00BB4F9F" w:rsidP="009A6CCE">
      <w:pPr>
        <w:pStyle w:val="ListParagraph"/>
        <w:numPr>
          <w:ilvl w:val="0"/>
          <w:numId w:val="16"/>
        </w:numPr>
        <w:rPr>
          <w:b/>
          <w:bCs/>
        </w:rPr>
      </w:pPr>
      <w:r w:rsidRPr="00BB4F9F">
        <w:rPr>
          <w:b/>
          <w:bCs/>
        </w:rPr>
        <w:t>18.75</w:t>
      </w:r>
      <w:r w:rsidR="00460E01">
        <w:rPr>
          <w:b/>
          <w:bCs/>
        </w:rPr>
        <w:t>%</w:t>
      </w:r>
      <w:r w:rsidRPr="00BB4F9F">
        <w:rPr>
          <w:b/>
          <w:bCs/>
        </w:rPr>
        <w:t xml:space="preserve"> </w:t>
      </w:r>
      <w:r w:rsidRPr="00BB4F9F">
        <w:t xml:space="preserve">Stage 1 complaints responded to within 10 working </w:t>
      </w:r>
      <w:r w:rsidR="009B48E8" w:rsidRPr="00BB4F9F">
        <w:t>days.</w:t>
      </w:r>
    </w:p>
    <w:p w14:paraId="11E5C835" w14:textId="34A6222E" w:rsidR="00BB4F9F" w:rsidRPr="00BB4F9F" w:rsidRDefault="00BB4F9F" w:rsidP="009A6CCE">
      <w:pPr>
        <w:pStyle w:val="ListParagraph"/>
        <w:numPr>
          <w:ilvl w:val="0"/>
          <w:numId w:val="16"/>
        </w:numPr>
      </w:pPr>
      <w:r w:rsidRPr="00BB4F9F">
        <w:rPr>
          <w:b/>
          <w:bCs/>
        </w:rPr>
        <w:lastRenderedPageBreak/>
        <w:t xml:space="preserve">6.29 </w:t>
      </w:r>
      <w:r w:rsidRPr="00BB4F9F">
        <w:t xml:space="preserve">Stage 2 Complaints received per 1,000 </w:t>
      </w:r>
      <w:r w:rsidR="009B48E8" w:rsidRPr="00BB4F9F">
        <w:t>homes.</w:t>
      </w:r>
    </w:p>
    <w:p w14:paraId="7FD7468E" w14:textId="399C3A17" w:rsidR="00BB4F9F" w:rsidRDefault="004B1C2A" w:rsidP="009A6CCE">
      <w:pPr>
        <w:pStyle w:val="ListParagraph"/>
        <w:numPr>
          <w:ilvl w:val="0"/>
          <w:numId w:val="16"/>
        </w:numPr>
      </w:pPr>
      <w:r>
        <w:rPr>
          <w:b/>
          <w:bCs/>
        </w:rPr>
        <w:t>23.52</w:t>
      </w:r>
      <w:r w:rsidR="00BB4F9F" w:rsidRPr="009B48E8">
        <w:rPr>
          <w:b/>
          <w:bCs/>
        </w:rPr>
        <w:t>%</w:t>
      </w:r>
      <w:r w:rsidR="009B48E8" w:rsidRPr="009B48E8">
        <w:t xml:space="preserve"> Stage 2 Complaints responded to within 20 working days.</w:t>
      </w:r>
    </w:p>
    <w:p w14:paraId="6A2B4851" w14:textId="6963CA2D" w:rsidR="009A6CCE" w:rsidRPr="005C29D7" w:rsidRDefault="009B48E8" w:rsidP="00CC3BDE">
      <w:pPr>
        <w:pStyle w:val="ListParagraph"/>
        <w:numPr>
          <w:ilvl w:val="0"/>
          <w:numId w:val="16"/>
        </w:numPr>
        <w:rPr>
          <w:b/>
          <w:bCs/>
          <w:u w:val="single"/>
        </w:rPr>
      </w:pPr>
      <w:r w:rsidRPr="009B48E8">
        <w:rPr>
          <w:b/>
          <w:bCs/>
        </w:rPr>
        <w:t>2</w:t>
      </w:r>
      <w:r>
        <w:rPr>
          <w:b/>
          <w:bCs/>
        </w:rPr>
        <w:t xml:space="preserve">4% </w:t>
      </w:r>
      <w:r>
        <w:t>Satisfaction with Complaints Handling</w:t>
      </w:r>
    </w:p>
    <w:p w14:paraId="600D3770" w14:textId="77777777" w:rsidR="005C29D7" w:rsidRDefault="005C29D7" w:rsidP="005C29D7">
      <w:pPr>
        <w:ind w:left="360"/>
        <w:rPr>
          <w:b/>
          <w:bCs/>
          <w:u w:val="single"/>
        </w:rPr>
      </w:pPr>
    </w:p>
    <w:p w14:paraId="4924BAC3" w14:textId="04332E71" w:rsidR="005C29D7" w:rsidRPr="00922BAB" w:rsidRDefault="005C29D7" w:rsidP="005C29D7">
      <w:pPr>
        <w:rPr>
          <w:u w:val="single"/>
        </w:rPr>
      </w:pPr>
      <w:r>
        <w:rPr>
          <w:u w:val="single"/>
        </w:rPr>
        <w:t>Mid Suffolk Tenant Satisfaction Measures</w:t>
      </w:r>
    </w:p>
    <w:p w14:paraId="211DB2D8" w14:textId="4A4AEDD5" w:rsidR="005C29D7" w:rsidRPr="00BB4F9F" w:rsidRDefault="005C29D7" w:rsidP="005C29D7">
      <w:pPr>
        <w:pStyle w:val="ListParagraph"/>
        <w:numPr>
          <w:ilvl w:val="0"/>
          <w:numId w:val="16"/>
        </w:numPr>
        <w:rPr>
          <w:b/>
          <w:bCs/>
        </w:rPr>
      </w:pPr>
      <w:r>
        <w:rPr>
          <w:b/>
          <w:bCs/>
        </w:rPr>
        <w:t>37.60</w:t>
      </w:r>
      <w:r w:rsidRPr="00BB4F9F">
        <w:rPr>
          <w:b/>
          <w:bCs/>
        </w:rPr>
        <w:t xml:space="preserve"> </w:t>
      </w:r>
      <w:r w:rsidRPr="00BB4F9F">
        <w:t>Stage 1</w:t>
      </w:r>
      <w:r w:rsidRPr="00BB4F9F">
        <w:rPr>
          <w:b/>
          <w:bCs/>
        </w:rPr>
        <w:t xml:space="preserve"> </w:t>
      </w:r>
      <w:r w:rsidRPr="00BB4F9F">
        <w:t>Complaints received per 1,000 homes.</w:t>
      </w:r>
    </w:p>
    <w:p w14:paraId="0B62C072" w14:textId="3B197D9F" w:rsidR="005C29D7" w:rsidRPr="00BB4F9F" w:rsidRDefault="005C29D7" w:rsidP="005C29D7">
      <w:pPr>
        <w:pStyle w:val="ListParagraph"/>
        <w:numPr>
          <w:ilvl w:val="0"/>
          <w:numId w:val="16"/>
        </w:numPr>
        <w:rPr>
          <w:b/>
          <w:bCs/>
        </w:rPr>
      </w:pPr>
      <w:r>
        <w:rPr>
          <w:b/>
          <w:bCs/>
        </w:rPr>
        <w:t>23.20%</w:t>
      </w:r>
      <w:r w:rsidRPr="00BB4F9F">
        <w:rPr>
          <w:b/>
          <w:bCs/>
        </w:rPr>
        <w:t xml:space="preserve"> </w:t>
      </w:r>
      <w:r w:rsidRPr="00BB4F9F">
        <w:t>Stage 1 complaints responded to within 10 working days.</w:t>
      </w:r>
    </w:p>
    <w:p w14:paraId="667D7CD3" w14:textId="2E6C3A0D" w:rsidR="005C29D7" w:rsidRPr="00BB4F9F" w:rsidRDefault="005C29D7" w:rsidP="005C29D7">
      <w:pPr>
        <w:pStyle w:val="ListParagraph"/>
        <w:numPr>
          <w:ilvl w:val="0"/>
          <w:numId w:val="16"/>
        </w:numPr>
      </w:pPr>
      <w:r>
        <w:rPr>
          <w:b/>
          <w:bCs/>
        </w:rPr>
        <w:t>5.71</w:t>
      </w:r>
      <w:r w:rsidRPr="00BB4F9F">
        <w:rPr>
          <w:b/>
          <w:bCs/>
        </w:rPr>
        <w:t xml:space="preserve"> </w:t>
      </w:r>
      <w:r w:rsidRPr="00BB4F9F">
        <w:t>Stage 2 Complaints received per 1,000 homes.</w:t>
      </w:r>
    </w:p>
    <w:p w14:paraId="772A9952" w14:textId="4D1EABF0" w:rsidR="005C29D7" w:rsidRDefault="004B1C2A" w:rsidP="005C29D7">
      <w:pPr>
        <w:pStyle w:val="ListParagraph"/>
        <w:numPr>
          <w:ilvl w:val="0"/>
          <w:numId w:val="16"/>
        </w:numPr>
      </w:pPr>
      <w:r>
        <w:rPr>
          <w:b/>
          <w:bCs/>
        </w:rPr>
        <w:t>30.76</w:t>
      </w:r>
      <w:r w:rsidR="005C29D7" w:rsidRPr="009B48E8">
        <w:rPr>
          <w:b/>
          <w:bCs/>
        </w:rPr>
        <w:t>%</w:t>
      </w:r>
      <w:r w:rsidR="005C29D7" w:rsidRPr="009B48E8">
        <w:t xml:space="preserve"> Stage 2 Complaints responded to within 20 working days.</w:t>
      </w:r>
    </w:p>
    <w:p w14:paraId="3848C37E" w14:textId="2A0C904E" w:rsidR="005C29D7" w:rsidRPr="009B48E8" w:rsidRDefault="005C29D7" w:rsidP="005C29D7">
      <w:pPr>
        <w:pStyle w:val="ListParagraph"/>
        <w:numPr>
          <w:ilvl w:val="0"/>
          <w:numId w:val="16"/>
        </w:numPr>
        <w:rPr>
          <w:b/>
          <w:bCs/>
          <w:u w:val="single"/>
        </w:rPr>
      </w:pPr>
      <w:r>
        <w:rPr>
          <w:b/>
          <w:bCs/>
        </w:rPr>
        <w:t xml:space="preserve">30% </w:t>
      </w:r>
      <w:r>
        <w:t>Satisfaction with Complaints Handling</w:t>
      </w:r>
    </w:p>
    <w:p w14:paraId="5C44740B" w14:textId="77777777" w:rsidR="005C29D7" w:rsidRPr="005C29D7" w:rsidRDefault="005C29D7" w:rsidP="005C29D7">
      <w:pPr>
        <w:ind w:left="360"/>
        <w:rPr>
          <w:b/>
          <w:bCs/>
          <w:u w:val="single"/>
        </w:rPr>
      </w:pPr>
    </w:p>
    <w:p w14:paraId="341619C1" w14:textId="30D34AB2" w:rsidR="00A017D1" w:rsidRDefault="005C29D7" w:rsidP="000E265B">
      <w:r>
        <w:t>This information has been s</w:t>
      </w:r>
      <w:r w:rsidR="009032BA" w:rsidRPr="009032BA">
        <w:t>ent to House</w:t>
      </w:r>
      <w:r>
        <w:t>M</w:t>
      </w:r>
      <w:r w:rsidR="009032BA" w:rsidRPr="009032BA">
        <w:t>ark</w:t>
      </w:r>
      <w:r w:rsidR="004A50A9">
        <w:t xml:space="preserve"> to compare with approximately </w:t>
      </w:r>
      <w:r w:rsidR="009032BA" w:rsidRPr="009032BA">
        <w:t>1</w:t>
      </w:r>
      <w:r w:rsidR="00460E01">
        <w:t>8</w:t>
      </w:r>
      <w:r w:rsidR="009032BA" w:rsidRPr="009032BA">
        <w:t xml:space="preserve">0 landlords who </w:t>
      </w:r>
      <w:r w:rsidR="004A50A9">
        <w:t>have also submitted their results.</w:t>
      </w:r>
    </w:p>
    <w:p w14:paraId="01CE7CD9" w14:textId="174BF2AA" w:rsidR="0079150D" w:rsidRDefault="000242A1" w:rsidP="000E265B">
      <w:r w:rsidRPr="000D70F4">
        <w:t>T</w:t>
      </w:r>
      <w:r w:rsidR="000D70F4" w:rsidRPr="000D70F4">
        <w:t>he</w:t>
      </w:r>
      <w:r w:rsidRPr="00E52AFF">
        <w:rPr>
          <w:b/>
          <w:bCs/>
        </w:rPr>
        <w:t xml:space="preserve"> Babergh</w:t>
      </w:r>
      <w:r w:rsidR="000D70F4">
        <w:rPr>
          <w:b/>
          <w:bCs/>
        </w:rPr>
        <w:t xml:space="preserve"> Portfolio</w:t>
      </w:r>
      <w:r w:rsidRPr="00E52AFF">
        <w:rPr>
          <w:b/>
          <w:bCs/>
        </w:rPr>
        <w:t xml:space="preserve"> Holder for Housing</w:t>
      </w:r>
      <w:r w:rsidR="00E52AFF">
        <w:t xml:space="preserve"> stated that tenants have </w:t>
      </w:r>
      <w:r w:rsidR="000D70F4">
        <w:t>reported</w:t>
      </w:r>
      <w:r w:rsidR="00E52AFF">
        <w:t xml:space="preserve"> a complaint and then found out that this was never logged on the system. </w:t>
      </w:r>
    </w:p>
    <w:p w14:paraId="65FA254D" w14:textId="62D46763" w:rsidR="007600EB" w:rsidRDefault="004A50A9" w:rsidP="000E265B">
      <w:r w:rsidRPr="00E52AFF">
        <w:rPr>
          <w:b/>
          <w:bCs/>
        </w:rPr>
        <w:t>Customer Liaison Officer</w:t>
      </w:r>
      <w:r w:rsidR="000D70F4">
        <w:t xml:space="preserve"> stated </w:t>
      </w:r>
      <w:r w:rsidR="007973F5" w:rsidRPr="007973F5">
        <w:rPr>
          <w:i/>
          <w:iCs/>
        </w:rPr>
        <w:t>“</w:t>
      </w:r>
      <w:r w:rsidRPr="007973F5">
        <w:rPr>
          <w:i/>
          <w:iCs/>
        </w:rPr>
        <w:t xml:space="preserve">Myself and the Tenant Engagement Team </w:t>
      </w:r>
      <w:r w:rsidR="0029229A" w:rsidRPr="007973F5">
        <w:rPr>
          <w:i/>
          <w:iCs/>
        </w:rPr>
        <w:t xml:space="preserve">are completing some investigative work to understand why complaints are not being logged on the system. We have found </w:t>
      </w:r>
      <w:r w:rsidR="0079150D" w:rsidRPr="007973F5">
        <w:rPr>
          <w:i/>
          <w:iCs/>
        </w:rPr>
        <w:t>lack o</w:t>
      </w:r>
      <w:r w:rsidR="0029229A" w:rsidRPr="007973F5">
        <w:rPr>
          <w:i/>
          <w:iCs/>
        </w:rPr>
        <w:t>f</w:t>
      </w:r>
      <w:r w:rsidR="0079150D" w:rsidRPr="007973F5">
        <w:rPr>
          <w:i/>
          <w:iCs/>
        </w:rPr>
        <w:t xml:space="preserve"> complaint reporting at verbal communication stage</w:t>
      </w:r>
      <w:r w:rsidR="0029229A" w:rsidRPr="007973F5">
        <w:rPr>
          <w:i/>
          <w:iCs/>
        </w:rPr>
        <w:t xml:space="preserve">. A survey will be issued to tenants who said they have logged a complaint through the TSM’s but are not on the system. </w:t>
      </w:r>
      <w:r w:rsidR="00E52AFF" w:rsidRPr="007973F5">
        <w:rPr>
          <w:i/>
          <w:iCs/>
        </w:rPr>
        <w:t xml:space="preserve"> Th</w:t>
      </w:r>
      <w:r w:rsidR="00BD7E63" w:rsidRPr="007973F5">
        <w:rPr>
          <w:i/>
          <w:iCs/>
        </w:rPr>
        <w:t xml:space="preserve">e results of this survey and its actions will be </w:t>
      </w:r>
      <w:r w:rsidR="007973F5" w:rsidRPr="007973F5">
        <w:rPr>
          <w:i/>
          <w:iCs/>
        </w:rPr>
        <w:t>presented at the next meeting.”</w:t>
      </w:r>
    </w:p>
    <w:p w14:paraId="6A22255D" w14:textId="77777777" w:rsidR="00E57761" w:rsidRDefault="00E57761" w:rsidP="000E265B"/>
    <w:p w14:paraId="189E3B32" w14:textId="1379F855" w:rsidR="00E57761" w:rsidRPr="001344AD" w:rsidRDefault="00E57761" w:rsidP="001344AD">
      <w:pPr>
        <w:pStyle w:val="ListParagraph"/>
        <w:numPr>
          <w:ilvl w:val="0"/>
          <w:numId w:val="8"/>
        </w:numPr>
        <w:rPr>
          <w:b/>
          <w:bCs/>
          <w:u w:val="single"/>
        </w:rPr>
      </w:pPr>
      <w:r w:rsidRPr="001344AD">
        <w:rPr>
          <w:b/>
          <w:bCs/>
          <w:u w:val="single"/>
        </w:rPr>
        <w:t>Preventative Actions:</w:t>
      </w:r>
    </w:p>
    <w:p w14:paraId="48B7BC33" w14:textId="34E556BF" w:rsidR="007600EB" w:rsidRPr="007600EB" w:rsidRDefault="007600EB" w:rsidP="000E265B">
      <w:r w:rsidRPr="00BD7E63">
        <w:rPr>
          <w:b/>
          <w:bCs/>
        </w:rPr>
        <w:t>The Housing Transformation Manager</w:t>
      </w:r>
      <w:r w:rsidRPr="007600EB">
        <w:t xml:space="preserve"> asked if anyo</w:t>
      </w:r>
      <w:r w:rsidR="008730D3">
        <w:t xml:space="preserve">ne had any </w:t>
      </w:r>
      <w:r w:rsidRPr="007600EB">
        <w:t>update</w:t>
      </w:r>
      <w:r w:rsidR="008730D3">
        <w:t>s for the</w:t>
      </w:r>
      <w:r w:rsidRPr="007600EB">
        <w:t xml:space="preserve"> group </w:t>
      </w:r>
      <w:r w:rsidR="008730D3">
        <w:t xml:space="preserve">about </w:t>
      </w:r>
      <w:r w:rsidRPr="007600EB">
        <w:t>preventative actions or learning.</w:t>
      </w:r>
    </w:p>
    <w:p w14:paraId="671C4353" w14:textId="4F508307" w:rsidR="00F2617C" w:rsidRDefault="00473809" w:rsidP="000E265B">
      <w:r w:rsidRPr="00BD7E63">
        <w:rPr>
          <w:b/>
          <w:bCs/>
        </w:rPr>
        <w:t>Babergh Portfolio Holder for Housing</w:t>
      </w:r>
      <w:r w:rsidR="00BD7E63">
        <w:t xml:space="preserve"> asked if there will be any work being done to try and be more proactive instead of reactive when dealing with repairs and understanding the condition of properties. </w:t>
      </w:r>
    </w:p>
    <w:p w14:paraId="06752434" w14:textId="38F9CE11" w:rsidR="00F2617C" w:rsidRDefault="006839CC" w:rsidP="000E265B">
      <w:r w:rsidRPr="00BD7E63">
        <w:rPr>
          <w:b/>
          <w:bCs/>
        </w:rPr>
        <w:t>Housing Transformation Manager</w:t>
      </w:r>
      <w:proofErr w:type="gramStart"/>
      <w:r w:rsidR="00BD7E63">
        <w:rPr>
          <w:b/>
          <w:bCs/>
        </w:rPr>
        <w:t xml:space="preserve">- </w:t>
      </w:r>
      <w:r w:rsidR="00F2617C">
        <w:t xml:space="preserve"> </w:t>
      </w:r>
      <w:r w:rsidR="00BD7E63">
        <w:t>“</w:t>
      </w:r>
      <w:proofErr w:type="gramEnd"/>
      <w:r w:rsidR="00F2617C" w:rsidRPr="00BD7E63">
        <w:rPr>
          <w:i/>
          <w:iCs/>
        </w:rPr>
        <w:t xml:space="preserve">The future </w:t>
      </w:r>
      <w:r w:rsidR="00460E01">
        <w:rPr>
          <w:i/>
          <w:iCs/>
        </w:rPr>
        <w:t xml:space="preserve">aspiration </w:t>
      </w:r>
      <w:r w:rsidR="00F2617C" w:rsidRPr="00BD7E63">
        <w:rPr>
          <w:i/>
          <w:iCs/>
        </w:rPr>
        <w:t xml:space="preserve"> is to carry out MOT </w:t>
      </w:r>
      <w:r w:rsidR="00A33669" w:rsidRPr="00BD7E63">
        <w:rPr>
          <w:i/>
          <w:iCs/>
        </w:rPr>
        <w:t xml:space="preserve">reviews of our properties so we can be proactively finding the issues. There are </w:t>
      </w:r>
      <w:r w:rsidR="007600EB" w:rsidRPr="00BD7E63">
        <w:rPr>
          <w:i/>
          <w:iCs/>
        </w:rPr>
        <w:t>lots</w:t>
      </w:r>
      <w:r w:rsidR="00A33669" w:rsidRPr="00BD7E63">
        <w:rPr>
          <w:i/>
          <w:iCs/>
        </w:rPr>
        <w:t xml:space="preserve"> of moving parts which is why there is a problem. It is not going to be a quick thing. We have got </w:t>
      </w:r>
      <w:proofErr w:type="gramStart"/>
      <w:r w:rsidR="00A33669" w:rsidRPr="00BD7E63">
        <w:rPr>
          <w:i/>
          <w:iCs/>
        </w:rPr>
        <w:t xml:space="preserve">the </w:t>
      </w:r>
      <w:r w:rsidR="00460E01">
        <w:rPr>
          <w:i/>
          <w:iCs/>
        </w:rPr>
        <w:t>a</w:t>
      </w:r>
      <w:proofErr w:type="gramEnd"/>
      <w:r w:rsidR="00460E01" w:rsidRPr="00BD7E63">
        <w:rPr>
          <w:i/>
          <w:iCs/>
        </w:rPr>
        <w:t xml:space="preserve"> </w:t>
      </w:r>
      <w:r w:rsidR="00A33669" w:rsidRPr="00BD7E63">
        <w:rPr>
          <w:i/>
          <w:iCs/>
        </w:rPr>
        <w:t xml:space="preserve">backlog which we are now passing over to a new contract. </w:t>
      </w:r>
      <w:r w:rsidR="00562B80" w:rsidRPr="00BD7E63">
        <w:rPr>
          <w:i/>
          <w:iCs/>
        </w:rPr>
        <w:t xml:space="preserve">We are also planning to complete </w:t>
      </w:r>
      <w:r w:rsidR="00A0166B" w:rsidRPr="00BD7E63">
        <w:rPr>
          <w:i/>
          <w:iCs/>
        </w:rPr>
        <w:t>stock condition survey</w:t>
      </w:r>
      <w:r w:rsidR="00562B80" w:rsidRPr="00BD7E63">
        <w:rPr>
          <w:i/>
          <w:iCs/>
        </w:rPr>
        <w:t>s on</w:t>
      </w:r>
      <w:r w:rsidR="00A0166B" w:rsidRPr="00BD7E63">
        <w:rPr>
          <w:i/>
          <w:iCs/>
        </w:rPr>
        <w:t xml:space="preserve"> 50% of stock </w:t>
      </w:r>
      <w:r w:rsidR="00562B80" w:rsidRPr="00BD7E63">
        <w:rPr>
          <w:i/>
          <w:iCs/>
        </w:rPr>
        <w:t xml:space="preserve">within </w:t>
      </w:r>
      <w:r w:rsidR="00A0166B" w:rsidRPr="00BD7E63">
        <w:rPr>
          <w:i/>
          <w:iCs/>
        </w:rPr>
        <w:t xml:space="preserve">12 </w:t>
      </w:r>
      <w:r w:rsidR="007600EB" w:rsidRPr="00BD7E63">
        <w:rPr>
          <w:i/>
          <w:iCs/>
        </w:rPr>
        <w:t>months</w:t>
      </w:r>
      <w:r w:rsidR="00460E01">
        <w:rPr>
          <w:i/>
          <w:iCs/>
        </w:rPr>
        <w:t xml:space="preserve"> and 100% of stock of 24 months</w:t>
      </w:r>
      <w:r w:rsidR="007600EB" w:rsidRPr="00BD7E63">
        <w:rPr>
          <w:i/>
          <w:iCs/>
        </w:rPr>
        <w:t>.</w:t>
      </w:r>
      <w:r w:rsidR="00BD7E63" w:rsidRPr="00BD7E63">
        <w:rPr>
          <w:i/>
          <w:iCs/>
        </w:rPr>
        <w:t>”</w:t>
      </w:r>
    </w:p>
    <w:p w14:paraId="761419B7" w14:textId="764DF01E" w:rsidR="00DB2772" w:rsidRDefault="00660CE6" w:rsidP="000E265B">
      <w:r>
        <w:t>Asset Team Manager</w:t>
      </w:r>
      <w:r w:rsidR="00BD7E63">
        <w:t xml:space="preserve"> confirmed</w:t>
      </w:r>
      <w:r>
        <w:t xml:space="preserve"> we are planning on completing </w:t>
      </w:r>
      <w:r w:rsidR="00A0166B">
        <w:t>stock condition surveys</w:t>
      </w:r>
      <w:r>
        <w:t xml:space="preserve"> on approximately </w:t>
      </w:r>
      <w:r w:rsidR="00A0166B">
        <w:t xml:space="preserve">3,500 homes (50%) </w:t>
      </w:r>
      <w:r>
        <w:t>and we will be starting in</w:t>
      </w:r>
      <w:r w:rsidR="00A0166B">
        <w:t xml:space="preserve"> January.</w:t>
      </w:r>
      <w:r w:rsidR="00D074F4">
        <w:t xml:space="preserve"> </w:t>
      </w:r>
    </w:p>
    <w:p w14:paraId="0725C481" w14:textId="77777777" w:rsidR="008730D3" w:rsidRDefault="008730D3" w:rsidP="000E265B"/>
    <w:p w14:paraId="2437794A" w14:textId="398A3905" w:rsidR="00D92771" w:rsidRPr="001344AD" w:rsidRDefault="00D92771" w:rsidP="00D92771">
      <w:pPr>
        <w:pStyle w:val="ListParagraph"/>
        <w:numPr>
          <w:ilvl w:val="0"/>
          <w:numId w:val="8"/>
        </w:numPr>
        <w:rPr>
          <w:b/>
          <w:bCs/>
          <w:u w:val="single"/>
        </w:rPr>
      </w:pPr>
      <w:r w:rsidRPr="001344AD">
        <w:rPr>
          <w:b/>
          <w:bCs/>
          <w:u w:val="single"/>
        </w:rPr>
        <w:t xml:space="preserve">Up Next </w:t>
      </w:r>
    </w:p>
    <w:p w14:paraId="4EE37C06" w14:textId="77777777" w:rsidR="00DB2772" w:rsidRDefault="00DB2772" w:rsidP="00DB2772">
      <w:pPr>
        <w:pStyle w:val="ListParagraph"/>
        <w:numPr>
          <w:ilvl w:val="0"/>
          <w:numId w:val="17"/>
        </w:numPr>
      </w:pPr>
      <w:r>
        <w:t>CRM System being introduced for all of housing in January 2024​</w:t>
      </w:r>
    </w:p>
    <w:p w14:paraId="5F02A104" w14:textId="77777777" w:rsidR="00DB2772" w:rsidRDefault="00DB2772" w:rsidP="00DB2772">
      <w:pPr>
        <w:pStyle w:val="ListParagraph"/>
        <w:numPr>
          <w:ilvl w:val="0"/>
          <w:numId w:val="17"/>
        </w:numPr>
      </w:pPr>
      <w:r>
        <w:t>Introduction of Nigel Fox – Resolutions Coordinator​</w:t>
      </w:r>
    </w:p>
    <w:p w14:paraId="182DD115" w14:textId="77777777" w:rsidR="00DB2772" w:rsidRDefault="00DB2772" w:rsidP="00DB2772">
      <w:pPr>
        <w:pStyle w:val="ListParagraph"/>
        <w:numPr>
          <w:ilvl w:val="0"/>
          <w:numId w:val="17"/>
        </w:numPr>
      </w:pPr>
      <w:r>
        <w:t>Ombudsman Session with Suffolk authorities​</w:t>
      </w:r>
    </w:p>
    <w:p w14:paraId="560B6E01" w14:textId="646F1346" w:rsidR="000C4B29" w:rsidRDefault="00DB2772" w:rsidP="008730D3">
      <w:pPr>
        <w:pStyle w:val="ListParagraph"/>
        <w:numPr>
          <w:ilvl w:val="0"/>
          <w:numId w:val="17"/>
        </w:numPr>
      </w:pPr>
      <w:r>
        <w:lastRenderedPageBreak/>
        <w:t xml:space="preserve">Getting through the backlog​ of complaints </w:t>
      </w:r>
    </w:p>
    <w:p w14:paraId="7844AED9" w14:textId="77777777" w:rsidR="008730D3" w:rsidRDefault="008730D3" w:rsidP="004B1C2A">
      <w:pPr>
        <w:pStyle w:val="ListParagraph"/>
      </w:pPr>
    </w:p>
    <w:p w14:paraId="7FAEFFC8" w14:textId="38971B8F" w:rsidR="002C6502" w:rsidRDefault="000C4B29" w:rsidP="001344AD">
      <w:pPr>
        <w:ind w:left="360"/>
      </w:pPr>
      <w:r>
        <w:t>Customer Liaison Officer</w:t>
      </w:r>
      <w:r w:rsidR="001344AD">
        <w:t xml:space="preserve"> </w:t>
      </w:r>
      <w:r w:rsidR="008730D3">
        <w:t xml:space="preserve">also </w:t>
      </w:r>
      <w:r w:rsidR="001344AD">
        <w:t>confirmed that</w:t>
      </w:r>
      <w:r>
        <w:t xml:space="preserve"> there will soon be </w:t>
      </w:r>
      <w:r w:rsidR="00BD7156">
        <w:t>a Joint complaint</w:t>
      </w:r>
      <w:r w:rsidR="00832744">
        <w:t xml:space="preserve"> handling code Between LGA and </w:t>
      </w:r>
      <w:r w:rsidR="008730D3">
        <w:t>H</w:t>
      </w:r>
      <w:r w:rsidR="00832744">
        <w:t xml:space="preserve">ousing </w:t>
      </w:r>
      <w:r w:rsidR="008730D3">
        <w:t>O</w:t>
      </w:r>
      <w:r w:rsidR="00832744">
        <w:t xml:space="preserve">mbudsman, we already have a code in place as we have already been working with the </w:t>
      </w:r>
      <w:r w:rsidR="00BD7156">
        <w:t>H</w:t>
      </w:r>
      <w:r w:rsidR="00832744">
        <w:t xml:space="preserve">ousing </w:t>
      </w:r>
      <w:r w:rsidR="00BD7156">
        <w:t>O</w:t>
      </w:r>
      <w:r w:rsidR="00832744">
        <w:t>mbudsman.</w:t>
      </w:r>
      <w:r w:rsidR="001344AD">
        <w:t xml:space="preserve"> </w:t>
      </w:r>
      <w:r w:rsidR="00A34E25">
        <w:t>Finally</w:t>
      </w:r>
      <w:r w:rsidR="00BD7156">
        <w:t>, we have</w:t>
      </w:r>
      <w:r w:rsidR="00A34E25">
        <w:t xml:space="preserve"> our first stand up for the new complaints system, Plac</w:t>
      </w:r>
      <w:r w:rsidR="008730D3">
        <w:t>e C</w:t>
      </w:r>
      <w:r w:rsidR="00A34E25">
        <w:t xml:space="preserve">ube </w:t>
      </w:r>
      <w:r w:rsidR="00BD7156">
        <w:t xml:space="preserve">is </w:t>
      </w:r>
      <w:r w:rsidR="00A34E25">
        <w:t xml:space="preserve">leading on the project.  </w:t>
      </w:r>
      <w:r w:rsidR="00693AE0">
        <w:t>Testing will take place between now and the end of the year.</w:t>
      </w:r>
    </w:p>
    <w:p w14:paraId="79FBE7C7" w14:textId="77777777" w:rsidR="001344AD" w:rsidRDefault="001344AD" w:rsidP="001344AD">
      <w:pPr>
        <w:ind w:left="360"/>
      </w:pPr>
    </w:p>
    <w:p w14:paraId="6E500154" w14:textId="5A3DCA03" w:rsidR="001344AD" w:rsidRDefault="001344AD" w:rsidP="001344AD"/>
    <w:p w14:paraId="19EF4FBC" w14:textId="396CDE1F" w:rsidR="001344AD" w:rsidRPr="009032BA" w:rsidRDefault="001344AD" w:rsidP="001344AD">
      <w:r>
        <w:t>-------------END OF MEETING-------------</w:t>
      </w:r>
    </w:p>
    <w:sectPr w:rsidR="001344AD" w:rsidRPr="009032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667"/>
    <w:multiLevelType w:val="hybridMultilevel"/>
    <w:tmpl w:val="31784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77720"/>
    <w:multiLevelType w:val="hybridMultilevel"/>
    <w:tmpl w:val="AD8AF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E672F"/>
    <w:multiLevelType w:val="multilevel"/>
    <w:tmpl w:val="612C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D014C"/>
    <w:multiLevelType w:val="hybridMultilevel"/>
    <w:tmpl w:val="EAFE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128F2"/>
    <w:multiLevelType w:val="hybridMultilevel"/>
    <w:tmpl w:val="1EB2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D29C6"/>
    <w:multiLevelType w:val="multilevel"/>
    <w:tmpl w:val="7372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300CEA"/>
    <w:multiLevelType w:val="hybridMultilevel"/>
    <w:tmpl w:val="355C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A00892"/>
    <w:multiLevelType w:val="hybridMultilevel"/>
    <w:tmpl w:val="CB86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7D1A9D"/>
    <w:multiLevelType w:val="hybridMultilevel"/>
    <w:tmpl w:val="3E14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42A92"/>
    <w:multiLevelType w:val="hybridMultilevel"/>
    <w:tmpl w:val="A4E6AD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86C112F"/>
    <w:multiLevelType w:val="multilevel"/>
    <w:tmpl w:val="D1E0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1E1B19"/>
    <w:multiLevelType w:val="multilevel"/>
    <w:tmpl w:val="932C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053A72"/>
    <w:multiLevelType w:val="hybridMultilevel"/>
    <w:tmpl w:val="E092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2156C5"/>
    <w:multiLevelType w:val="hybridMultilevel"/>
    <w:tmpl w:val="F1B65E5C"/>
    <w:lvl w:ilvl="0" w:tplc="B1C0C2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713A3"/>
    <w:multiLevelType w:val="multilevel"/>
    <w:tmpl w:val="22AA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8F604F"/>
    <w:multiLevelType w:val="hybridMultilevel"/>
    <w:tmpl w:val="5740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4258E1"/>
    <w:multiLevelType w:val="hybridMultilevel"/>
    <w:tmpl w:val="A6A6BF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1852061">
    <w:abstractNumId w:val="13"/>
  </w:num>
  <w:num w:numId="2" w16cid:durableId="2000689163">
    <w:abstractNumId w:val="0"/>
  </w:num>
  <w:num w:numId="3" w16cid:durableId="250434216">
    <w:abstractNumId w:val="7"/>
  </w:num>
  <w:num w:numId="4" w16cid:durableId="503932152">
    <w:abstractNumId w:val="10"/>
  </w:num>
  <w:num w:numId="5" w16cid:durableId="1356232893">
    <w:abstractNumId w:val="5"/>
  </w:num>
  <w:num w:numId="6" w16cid:durableId="677193139">
    <w:abstractNumId w:val="2"/>
  </w:num>
  <w:num w:numId="7" w16cid:durableId="1056974859">
    <w:abstractNumId w:val="15"/>
  </w:num>
  <w:num w:numId="8" w16cid:durableId="623855489">
    <w:abstractNumId w:val="16"/>
  </w:num>
  <w:num w:numId="9" w16cid:durableId="1973318394">
    <w:abstractNumId w:val="14"/>
  </w:num>
  <w:num w:numId="10" w16cid:durableId="216094388">
    <w:abstractNumId w:val="3"/>
  </w:num>
  <w:num w:numId="11" w16cid:durableId="1708410037">
    <w:abstractNumId w:val="11"/>
  </w:num>
  <w:num w:numId="12" w16cid:durableId="878860131">
    <w:abstractNumId w:val="8"/>
  </w:num>
  <w:num w:numId="13" w16cid:durableId="875893498">
    <w:abstractNumId w:val="9"/>
  </w:num>
  <w:num w:numId="14" w16cid:durableId="614020844">
    <w:abstractNumId w:val="6"/>
  </w:num>
  <w:num w:numId="15" w16cid:durableId="1984385461">
    <w:abstractNumId w:val="12"/>
  </w:num>
  <w:num w:numId="16" w16cid:durableId="1365784345">
    <w:abstractNumId w:val="1"/>
  </w:num>
  <w:num w:numId="17" w16cid:durableId="503015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D7"/>
    <w:rsid w:val="000242A1"/>
    <w:rsid w:val="00052AAB"/>
    <w:rsid w:val="00061854"/>
    <w:rsid w:val="000C4B29"/>
    <w:rsid w:val="000D70F4"/>
    <w:rsid w:val="000E265B"/>
    <w:rsid w:val="000E7E86"/>
    <w:rsid w:val="00104D87"/>
    <w:rsid w:val="001344AD"/>
    <w:rsid w:val="001500C4"/>
    <w:rsid w:val="001A4292"/>
    <w:rsid w:val="00200DC3"/>
    <w:rsid w:val="00203E97"/>
    <w:rsid w:val="00217A69"/>
    <w:rsid w:val="00223DE6"/>
    <w:rsid w:val="0028390C"/>
    <w:rsid w:val="00285F4F"/>
    <w:rsid w:val="0029229A"/>
    <w:rsid w:val="002B2105"/>
    <w:rsid w:val="002C6502"/>
    <w:rsid w:val="002F06C6"/>
    <w:rsid w:val="002F4610"/>
    <w:rsid w:val="003764A7"/>
    <w:rsid w:val="00384BAB"/>
    <w:rsid w:val="003B1CD7"/>
    <w:rsid w:val="003B5E25"/>
    <w:rsid w:val="003C4836"/>
    <w:rsid w:val="00410890"/>
    <w:rsid w:val="004233F1"/>
    <w:rsid w:val="004365D2"/>
    <w:rsid w:val="00436891"/>
    <w:rsid w:val="00460E01"/>
    <w:rsid w:val="00473809"/>
    <w:rsid w:val="00486886"/>
    <w:rsid w:val="004A21DE"/>
    <w:rsid w:val="004A50A9"/>
    <w:rsid w:val="004B1C2A"/>
    <w:rsid w:val="004C7B6A"/>
    <w:rsid w:val="005575D2"/>
    <w:rsid w:val="00562B80"/>
    <w:rsid w:val="00567A0C"/>
    <w:rsid w:val="0057657D"/>
    <w:rsid w:val="005C29D7"/>
    <w:rsid w:val="00611C16"/>
    <w:rsid w:val="00620311"/>
    <w:rsid w:val="00631E95"/>
    <w:rsid w:val="00646B67"/>
    <w:rsid w:val="0065143C"/>
    <w:rsid w:val="00660CE6"/>
    <w:rsid w:val="006737A6"/>
    <w:rsid w:val="006839CC"/>
    <w:rsid w:val="00685E18"/>
    <w:rsid w:val="006878D6"/>
    <w:rsid w:val="00693AE0"/>
    <w:rsid w:val="00696C91"/>
    <w:rsid w:val="006F0819"/>
    <w:rsid w:val="006F455D"/>
    <w:rsid w:val="00737E55"/>
    <w:rsid w:val="00750214"/>
    <w:rsid w:val="00750D57"/>
    <w:rsid w:val="007600EB"/>
    <w:rsid w:val="00770423"/>
    <w:rsid w:val="007738D5"/>
    <w:rsid w:val="0079150D"/>
    <w:rsid w:val="007973F5"/>
    <w:rsid w:val="007C1E63"/>
    <w:rsid w:val="007F051A"/>
    <w:rsid w:val="0080491C"/>
    <w:rsid w:val="00832744"/>
    <w:rsid w:val="00853B90"/>
    <w:rsid w:val="008730D3"/>
    <w:rsid w:val="00892A63"/>
    <w:rsid w:val="008F1B1D"/>
    <w:rsid w:val="009032BA"/>
    <w:rsid w:val="00914E91"/>
    <w:rsid w:val="009205F2"/>
    <w:rsid w:val="009210AF"/>
    <w:rsid w:val="00922BAB"/>
    <w:rsid w:val="0094205C"/>
    <w:rsid w:val="009A6CCE"/>
    <w:rsid w:val="009B48E8"/>
    <w:rsid w:val="009C42D6"/>
    <w:rsid w:val="009D3F18"/>
    <w:rsid w:val="009E1BEC"/>
    <w:rsid w:val="00A0166B"/>
    <w:rsid w:val="00A017D1"/>
    <w:rsid w:val="00A33669"/>
    <w:rsid w:val="00A34E25"/>
    <w:rsid w:val="00A36D27"/>
    <w:rsid w:val="00A42AB8"/>
    <w:rsid w:val="00A84E39"/>
    <w:rsid w:val="00AE278F"/>
    <w:rsid w:val="00B6391E"/>
    <w:rsid w:val="00BB4F9F"/>
    <w:rsid w:val="00BD7156"/>
    <w:rsid w:val="00BD7E63"/>
    <w:rsid w:val="00BE537B"/>
    <w:rsid w:val="00BF49FA"/>
    <w:rsid w:val="00C50C8E"/>
    <w:rsid w:val="00C82E0F"/>
    <w:rsid w:val="00CA3155"/>
    <w:rsid w:val="00CB4362"/>
    <w:rsid w:val="00CF628C"/>
    <w:rsid w:val="00D074F4"/>
    <w:rsid w:val="00D114EE"/>
    <w:rsid w:val="00D3384C"/>
    <w:rsid w:val="00D425E0"/>
    <w:rsid w:val="00D53E6D"/>
    <w:rsid w:val="00D92771"/>
    <w:rsid w:val="00D939F7"/>
    <w:rsid w:val="00DB2772"/>
    <w:rsid w:val="00DF69D4"/>
    <w:rsid w:val="00E52AFF"/>
    <w:rsid w:val="00E57761"/>
    <w:rsid w:val="00E66564"/>
    <w:rsid w:val="00EA2B11"/>
    <w:rsid w:val="00EB188C"/>
    <w:rsid w:val="00EC7C56"/>
    <w:rsid w:val="00ED3AC5"/>
    <w:rsid w:val="00EE46FA"/>
    <w:rsid w:val="00F07AC3"/>
    <w:rsid w:val="00F13EBA"/>
    <w:rsid w:val="00F2617C"/>
    <w:rsid w:val="00F44B38"/>
    <w:rsid w:val="00F450F9"/>
    <w:rsid w:val="00F73965"/>
    <w:rsid w:val="00F757DC"/>
    <w:rsid w:val="00F76BA3"/>
    <w:rsid w:val="00F81B4D"/>
    <w:rsid w:val="00FA0107"/>
    <w:rsid w:val="00FE0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2FB3"/>
  <w15:chartTrackingRefBased/>
  <w15:docId w15:val="{8B396FFE-4091-4162-A681-02B6E564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A69"/>
    <w:pPr>
      <w:ind w:left="720"/>
      <w:contextualSpacing/>
    </w:pPr>
  </w:style>
  <w:style w:type="paragraph" w:customStyle="1" w:styleId="paragraph">
    <w:name w:val="paragraph"/>
    <w:basedOn w:val="Normal"/>
    <w:rsid w:val="00200D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00DC3"/>
  </w:style>
  <w:style w:type="character" w:customStyle="1" w:styleId="eop">
    <w:name w:val="eop"/>
    <w:basedOn w:val="DefaultParagraphFont"/>
    <w:rsid w:val="00200DC3"/>
  </w:style>
  <w:style w:type="paragraph" w:styleId="Revision">
    <w:name w:val="Revision"/>
    <w:hidden/>
    <w:uiPriority w:val="99"/>
    <w:semiHidden/>
    <w:rsid w:val="00460E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8734">
      <w:bodyDiv w:val="1"/>
      <w:marLeft w:val="0"/>
      <w:marRight w:val="0"/>
      <w:marTop w:val="0"/>
      <w:marBottom w:val="0"/>
      <w:divBdr>
        <w:top w:val="none" w:sz="0" w:space="0" w:color="auto"/>
        <w:left w:val="none" w:sz="0" w:space="0" w:color="auto"/>
        <w:bottom w:val="none" w:sz="0" w:space="0" w:color="auto"/>
        <w:right w:val="none" w:sz="0" w:space="0" w:color="auto"/>
      </w:divBdr>
      <w:divsChild>
        <w:div w:id="592667937">
          <w:marLeft w:val="0"/>
          <w:marRight w:val="0"/>
          <w:marTop w:val="0"/>
          <w:marBottom w:val="0"/>
          <w:divBdr>
            <w:top w:val="none" w:sz="0" w:space="0" w:color="auto"/>
            <w:left w:val="none" w:sz="0" w:space="0" w:color="auto"/>
            <w:bottom w:val="none" w:sz="0" w:space="0" w:color="auto"/>
            <w:right w:val="none" w:sz="0" w:space="0" w:color="auto"/>
          </w:divBdr>
        </w:div>
        <w:div w:id="1546213229">
          <w:marLeft w:val="0"/>
          <w:marRight w:val="0"/>
          <w:marTop w:val="0"/>
          <w:marBottom w:val="0"/>
          <w:divBdr>
            <w:top w:val="none" w:sz="0" w:space="0" w:color="auto"/>
            <w:left w:val="none" w:sz="0" w:space="0" w:color="auto"/>
            <w:bottom w:val="none" w:sz="0" w:space="0" w:color="auto"/>
            <w:right w:val="none" w:sz="0" w:space="0" w:color="auto"/>
          </w:divBdr>
        </w:div>
        <w:div w:id="280192914">
          <w:marLeft w:val="0"/>
          <w:marRight w:val="0"/>
          <w:marTop w:val="0"/>
          <w:marBottom w:val="0"/>
          <w:divBdr>
            <w:top w:val="none" w:sz="0" w:space="0" w:color="auto"/>
            <w:left w:val="none" w:sz="0" w:space="0" w:color="auto"/>
            <w:bottom w:val="none" w:sz="0" w:space="0" w:color="auto"/>
            <w:right w:val="none" w:sz="0" w:space="0" w:color="auto"/>
          </w:divBdr>
        </w:div>
        <w:div w:id="984775305">
          <w:marLeft w:val="0"/>
          <w:marRight w:val="0"/>
          <w:marTop w:val="0"/>
          <w:marBottom w:val="0"/>
          <w:divBdr>
            <w:top w:val="none" w:sz="0" w:space="0" w:color="auto"/>
            <w:left w:val="none" w:sz="0" w:space="0" w:color="auto"/>
            <w:bottom w:val="none" w:sz="0" w:space="0" w:color="auto"/>
            <w:right w:val="none" w:sz="0" w:space="0" w:color="auto"/>
          </w:divBdr>
        </w:div>
        <w:div w:id="426270445">
          <w:marLeft w:val="0"/>
          <w:marRight w:val="0"/>
          <w:marTop w:val="0"/>
          <w:marBottom w:val="0"/>
          <w:divBdr>
            <w:top w:val="none" w:sz="0" w:space="0" w:color="auto"/>
            <w:left w:val="none" w:sz="0" w:space="0" w:color="auto"/>
            <w:bottom w:val="none" w:sz="0" w:space="0" w:color="auto"/>
            <w:right w:val="none" w:sz="0" w:space="0" w:color="auto"/>
          </w:divBdr>
        </w:div>
        <w:div w:id="1119760804">
          <w:marLeft w:val="0"/>
          <w:marRight w:val="0"/>
          <w:marTop w:val="0"/>
          <w:marBottom w:val="0"/>
          <w:divBdr>
            <w:top w:val="none" w:sz="0" w:space="0" w:color="auto"/>
            <w:left w:val="none" w:sz="0" w:space="0" w:color="auto"/>
            <w:bottom w:val="none" w:sz="0" w:space="0" w:color="auto"/>
            <w:right w:val="none" w:sz="0" w:space="0" w:color="auto"/>
          </w:divBdr>
        </w:div>
        <w:div w:id="1978102000">
          <w:marLeft w:val="0"/>
          <w:marRight w:val="0"/>
          <w:marTop w:val="0"/>
          <w:marBottom w:val="0"/>
          <w:divBdr>
            <w:top w:val="none" w:sz="0" w:space="0" w:color="auto"/>
            <w:left w:val="none" w:sz="0" w:space="0" w:color="auto"/>
            <w:bottom w:val="none" w:sz="0" w:space="0" w:color="auto"/>
            <w:right w:val="none" w:sz="0" w:space="0" w:color="auto"/>
          </w:divBdr>
        </w:div>
        <w:div w:id="1641423558">
          <w:marLeft w:val="0"/>
          <w:marRight w:val="0"/>
          <w:marTop w:val="0"/>
          <w:marBottom w:val="0"/>
          <w:divBdr>
            <w:top w:val="none" w:sz="0" w:space="0" w:color="auto"/>
            <w:left w:val="none" w:sz="0" w:space="0" w:color="auto"/>
            <w:bottom w:val="none" w:sz="0" w:space="0" w:color="auto"/>
            <w:right w:val="none" w:sz="0" w:space="0" w:color="auto"/>
          </w:divBdr>
        </w:div>
      </w:divsChild>
    </w:div>
    <w:div w:id="272565940">
      <w:bodyDiv w:val="1"/>
      <w:marLeft w:val="0"/>
      <w:marRight w:val="0"/>
      <w:marTop w:val="0"/>
      <w:marBottom w:val="0"/>
      <w:divBdr>
        <w:top w:val="none" w:sz="0" w:space="0" w:color="auto"/>
        <w:left w:val="none" w:sz="0" w:space="0" w:color="auto"/>
        <w:bottom w:val="none" w:sz="0" w:space="0" w:color="auto"/>
        <w:right w:val="none" w:sz="0" w:space="0" w:color="auto"/>
      </w:divBdr>
      <w:divsChild>
        <w:div w:id="251427386">
          <w:marLeft w:val="0"/>
          <w:marRight w:val="0"/>
          <w:marTop w:val="0"/>
          <w:marBottom w:val="0"/>
          <w:divBdr>
            <w:top w:val="none" w:sz="0" w:space="0" w:color="auto"/>
            <w:left w:val="none" w:sz="0" w:space="0" w:color="auto"/>
            <w:bottom w:val="none" w:sz="0" w:space="0" w:color="auto"/>
            <w:right w:val="none" w:sz="0" w:space="0" w:color="auto"/>
          </w:divBdr>
        </w:div>
        <w:div w:id="1105002588">
          <w:marLeft w:val="0"/>
          <w:marRight w:val="0"/>
          <w:marTop w:val="0"/>
          <w:marBottom w:val="0"/>
          <w:divBdr>
            <w:top w:val="none" w:sz="0" w:space="0" w:color="auto"/>
            <w:left w:val="none" w:sz="0" w:space="0" w:color="auto"/>
            <w:bottom w:val="none" w:sz="0" w:space="0" w:color="auto"/>
            <w:right w:val="none" w:sz="0" w:space="0" w:color="auto"/>
          </w:divBdr>
        </w:div>
        <w:div w:id="1518344804">
          <w:marLeft w:val="0"/>
          <w:marRight w:val="0"/>
          <w:marTop w:val="0"/>
          <w:marBottom w:val="0"/>
          <w:divBdr>
            <w:top w:val="none" w:sz="0" w:space="0" w:color="auto"/>
            <w:left w:val="none" w:sz="0" w:space="0" w:color="auto"/>
            <w:bottom w:val="none" w:sz="0" w:space="0" w:color="auto"/>
            <w:right w:val="none" w:sz="0" w:space="0" w:color="auto"/>
          </w:divBdr>
        </w:div>
        <w:div w:id="1864830411">
          <w:marLeft w:val="0"/>
          <w:marRight w:val="0"/>
          <w:marTop w:val="0"/>
          <w:marBottom w:val="0"/>
          <w:divBdr>
            <w:top w:val="none" w:sz="0" w:space="0" w:color="auto"/>
            <w:left w:val="none" w:sz="0" w:space="0" w:color="auto"/>
            <w:bottom w:val="none" w:sz="0" w:space="0" w:color="auto"/>
            <w:right w:val="none" w:sz="0" w:space="0" w:color="auto"/>
          </w:divBdr>
        </w:div>
        <w:div w:id="1134762467">
          <w:marLeft w:val="0"/>
          <w:marRight w:val="0"/>
          <w:marTop w:val="0"/>
          <w:marBottom w:val="0"/>
          <w:divBdr>
            <w:top w:val="none" w:sz="0" w:space="0" w:color="auto"/>
            <w:left w:val="none" w:sz="0" w:space="0" w:color="auto"/>
            <w:bottom w:val="none" w:sz="0" w:space="0" w:color="auto"/>
            <w:right w:val="none" w:sz="0" w:space="0" w:color="auto"/>
          </w:divBdr>
        </w:div>
        <w:div w:id="444808662">
          <w:marLeft w:val="0"/>
          <w:marRight w:val="0"/>
          <w:marTop w:val="0"/>
          <w:marBottom w:val="0"/>
          <w:divBdr>
            <w:top w:val="none" w:sz="0" w:space="0" w:color="auto"/>
            <w:left w:val="none" w:sz="0" w:space="0" w:color="auto"/>
            <w:bottom w:val="none" w:sz="0" w:space="0" w:color="auto"/>
            <w:right w:val="none" w:sz="0" w:space="0" w:color="auto"/>
          </w:divBdr>
        </w:div>
        <w:div w:id="1201212762">
          <w:marLeft w:val="0"/>
          <w:marRight w:val="0"/>
          <w:marTop w:val="0"/>
          <w:marBottom w:val="0"/>
          <w:divBdr>
            <w:top w:val="none" w:sz="0" w:space="0" w:color="auto"/>
            <w:left w:val="none" w:sz="0" w:space="0" w:color="auto"/>
            <w:bottom w:val="none" w:sz="0" w:space="0" w:color="auto"/>
            <w:right w:val="none" w:sz="0" w:space="0" w:color="auto"/>
          </w:divBdr>
        </w:div>
        <w:div w:id="1281574484">
          <w:marLeft w:val="0"/>
          <w:marRight w:val="0"/>
          <w:marTop w:val="0"/>
          <w:marBottom w:val="0"/>
          <w:divBdr>
            <w:top w:val="none" w:sz="0" w:space="0" w:color="auto"/>
            <w:left w:val="none" w:sz="0" w:space="0" w:color="auto"/>
            <w:bottom w:val="none" w:sz="0" w:space="0" w:color="auto"/>
            <w:right w:val="none" w:sz="0" w:space="0" w:color="auto"/>
          </w:divBdr>
        </w:div>
        <w:div w:id="1235815832">
          <w:marLeft w:val="0"/>
          <w:marRight w:val="0"/>
          <w:marTop w:val="0"/>
          <w:marBottom w:val="0"/>
          <w:divBdr>
            <w:top w:val="none" w:sz="0" w:space="0" w:color="auto"/>
            <w:left w:val="none" w:sz="0" w:space="0" w:color="auto"/>
            <w:bottom w:val="none" w:sz="0" w:space="0" w:color="auto"/>
            <w:right w:val="none" w:sz="0" w:space="0" w:color="auto"/>
          </w:divBdr>
        </w:div>
        <w:div w:id="1935237971">
          <w:marLeft w:val="0"/>
          <w:marRight w:val="0"/>
          <w:marTop w:val="0"/>
          <w:marBottom w:val="0"/>
          <w:divBdr>
            <w:top w:val="none" w:sz="0" w:space="0" w:color="auto"/>
            <w:left w:val="none" w:sz="0" w:space="0" w:color="auto"/>
            <w:bottom w:val="none" w:sz="0" w:space="0" w:color="auto"/>
            <w:right w:val="none" w:sz="0" w:space="0" w:color="auto"/>
          </w:divBdr>
        </w:div>
      </w:divsChild>
    </w:div>
    <w:div w:id="332607640">
      <w:bodyDiv w:val="1"/>
      <w:marLeft w:val="0"/>
      <w:marRight w:val="0"/>
      <w:marTop w:val="0"/>
      <w:marBottom w:val="0"/>
      <w:divBdr>
        <w:top w:val="none" w:sz="0" w:space="0" w:color="auto"/>
        <w:left w:val="none" w:sz="0" w:space="0" w:color="auto"/>
        <w:bottom w:val="none" w:sz="0" w:space="0" w:color="auto"/>
        <w:right w:val="none" w:sz="0" w:space="0" w:color="auto"/>
      </w:divBdr>
    </w:div>
    <w:div w:id="345257639">
      <w:bodyDiv w:val="1"/>
      <w:marLeft w:val="0"/>
      <w:marRight w:val="0"/>
      <w:marTop w:val="0"/>
      <w:marBottom w:val="0"/>
      <w:divBdr>
        <w:top w:val="none" w:sz="0" w:space="0" w:color="auto"/>
        <w:left w:val="none" w:sz="0" w:space="0" w:color="auto"/>
        <w:bottom w:val="none" w:sz="0" w:space="0" w:color="auto"/>
        <w:right w:val="none" w:sz="0" w:space="0" w:color="auto"/>
      </w:divBdr>
    </w:div>
    <w:div w:id="647780647">
      <w:bodyDiv w:val="1"/>
      <w:marLeft w:val="0"/>
      <w:marRight w:val="0"/>
      <w:marTop w:val="0"/>
      <w:marBottom w:val="0"/>
      <w:divBdr>
        <w:top w:val="none" w:sz="0" w:space="0" w:color="auto"/>
        <w:left w:val="none" w:sz="0" w:space="0" w:color="auto"/>
        <w:bottom w:val="none" w:sz="0" w:space="0" w:color="auto"/>
        <w:right w:val="none" w:sz="0" w:space="0" w:color="auto"/>
      </w:divBdr>
    </w:div>
    <w:div w:id="871380393">
      <w:bodyDiv w:val="1"/>
      <w:marLeft w:val="0"/>
      <w:marRight w:val="0"/>
      <w:marTop w:val="0"/>
      <w:marBottom w:val="0"/>
      <w:divBdr>
        <w:top w:val="none" w:sz="0" w:space="0" w:color="auto"/>
        <w:left w:val="none" w:sz="0" w:space="0" w:color="auto"/>
        <w:bottom w:val="none" w:sz="0" w:space="0" w:color="auto"/>
        <w:right w:val="none" w:sz="0" w:space="0" w:color="auto"/>
      </w:divBdr>
      <w:divsChild>
        <w:div w:id="1604070447">
          <w:marLeft w:val="0"/>
          <w:marRight w:val="0"/>
          <w:marTop w:val="0"/>
          <w:marBottom w:val="0"/>
          <w:divBdr>
            <w:top w:val="none" w:sz="0" w:space="0" w:color="auto"/>
            <w:left w:val="none" w:sz="0" w:space="0" w:color="auto"/>
            <w:bottom w:val="none" w:sz="0" w:space="0" w:color="auto"/>
            <w:right w:val="none" w:sz="0" w:space="0" w:color="auto"/>
          </w:divBdr>
        </w:div>
        <w:div w:id="705448677">
          <w:marLeft w:val="0"/>
          <w:marRight w:val="0"/>
          <w:marTop w:val="0"/>
          <w:marBottom w:val="0"/>
          <w:divBdr>
            <w:top w:val="none" w:sz="0" w:space="0" w:color="auto"/>
            <w:left w:val="none" w:sz="0" w:space="0" w:color="auto"/>
            <w:bottom w:val="none" w:sz="0" w:space="0" w:color="auto"/>
            <w:right w:val="none" w:sz="0" w:space="0" w:color="auto"/>
          </w:divBdr>
        </w:div>
        <w:div w:id="1417441657">
          <w:marLeft w:val="0"/>
          <w:marRight w:val="0"/>
          <w:marTop w:val="0"/>
          <w:marBottom w:val="0"/>
          <w:divBdr>
            <w:top w:val="none" w:sz="0" w:space="0" w:color="auto"/>
            <w:left w:val="none" w:sz="0" w:space="0" w:color="auto"/>
            <w:bottom w:val="none" w:sz="0" w:space="0" w:color="auto"/>
            <w:right w:val="none" w:sz="0" w:space="0" w:color="auto"/>
          </w:divBdr>
        </w:div>
        <w:div w:id="1779567685">
          <w:marLeft w:val="0"/>
          <w:marRight w:val="0"/>
          <w:marTop w:val="0"/>
          <w:marBottom w:val="0"/>
          <w:divBdr>
            <w:top w:val="none" w:sz="0" w:space="0" w:color="auto"/>
            <w:left w:val="none" w:sz="0" w:space="0" w:color="auto"/>
            <w:bottom w:val="none" w:sz="0" w:space="0" w:color="auto"/>
            <w:right w:val="none" w:sz="0" w:space="0" w:color="auto"/>
          </w:divBdr>
        </w:div>
        <w:div w:id="1174302916">
          <w:marLeft w:val="0"/>
          <w:marRight w:val="0"/>
          <w:marTop w:val="0"/>
          <w:marBottom w:val="0"/>
          <w:divBdr>
            <w:top w:val="none" w:sz="0" w:space="0" w:color="auto"/>
            <w:left w:val="none" w:sz="0" w:space="0" w:color="auto"/>
            <w:bottom w:val="none" w:sz="0" w:space="0" w:color="auto"/>
            <w:right w:val="none" w:sz="0" w:space="0" w:color="auto"/>
          </w:divBdr>
        </w:div>
        <w:div w:id="675887247">
          <w:marLeft w:val="0"/>
          <w:marRight w:val="0"/>
          <w:marTop w:val="0"/>
          <w:marBottom w:val="0"/>
          <w:divBdr>
            <w:top w:val="none" w:sz="0" w:space="0" w:color="auto"/>
            <w:left w:val="none" w:sz="0" w:space="0" w:color="auto"/>
            <w:bottom w:val="none" w:sz="0" w:space="0" w:color="auto"/>
            <w:right w:val="none" w:sz="0" w:space="0" w:color="auto"/>
          </w:divBdr>
        </w:div>
        <w:div w:id="1772356740">
          <w:marLeft w:val="0"/>
          <w:marRight w:val="0"/>
          <w:marTop w:val="0"/>
          <w:marBottom w:val="0"/>
          <w:divBdr>
            <w:top w:val="none" w:sz="0" w:space="0" w:color="auto"/>
            <w:left w:val="none" w:sz="0" w:space="0" w:color="auto"/>
            <w:bottom w:val="none" w:sz="0" w:space="0" w:color="auto"/>
            <w:right w:val="none" w:sz="0" w:space="0" w:color="auto"/>
          </w:divBdr>
        </w:div>
        <w:div w:id="1225944024">
          <w:marLeft w:val="0"/>
          <w:marRight w:val="0"/>
          <w:marTop w:val="0"/>
          <w:marBottom w:val="0"/>
          <w:divBdr>
            <w:top w:val="none" w:sz="0" w:space="0" w:color="auto"/>
            <w:left w:val="none" w:sz="0" w:space="0" w:color="auto"/>
            <w:bottom w:val="none" w:sz="0" w:space="0" w:color="auto"/>
            <w:right w:val="none" w:sz="0" w:space="0" w:color="auto"/>
          </w:divBdr>
        </w:div>
        <w:div w:id="1470244564">
          <w:marLeft w:val="0"/>
          <w:marRight w:val="0"/>
          <w:marTop w:val="0"/>
          <w:marBottom w:val="0"/>
          <w:divBdr>
            <w:top w:val="none" w:sz="0" w:space="0" w:color="auto"/>
            <w:left w:val="none" w:sz="0" w:space="0" w:color="auto"/>
            <w:bottom w:val="none" w:sz="0" w:space="0" w:color="auto"/>
            <w:right w:val="none" w:sz="0" w:space="0" w:color="auto"/>
          </w:divBdr>
        </w:div>
      </w:divsChild>
    </w:div>
    <w:div w:id="1407072532">
      <w:bodyDiv w:val="1"/>
      <w:marLeft w:val="0"/>
      <w:marRight w:val="0"/>
      <w:marTop w:val="0"/>
      <w:marBottom w:val="0"/>
      <w:divBdr>
        <w:top w:val="none" w:sz="0" w:space="0" w:color="auto"/>
        <w:left w:val="none" w:sz="0" w:space="0" w:color="auto"/>
        <w:bottom w:val="none" w:sz="0" w:space="0" w:color="auto"/>
        <w:right w:val="none" w:sz="0" w:space="0" w:color="auto"/>
      </w:divBdr>
      <w:divsChild>
        <w:div w:id="1398701938">
          <w:marLeft w:val="0"/>
          <w:marRight w:val="0"/>
          <w:marTop w:val="0"/>
          <w:marBottom w:val="0"/>
          <w:divBdr>
            <w:top w:val="none" w:sz="0" w:space="0" w:color="auto"/>
            <w:left w:val="none" w:sz="0" w:space="0" w:color="auto"/>
            <w:bottom w:val="none" w:sz="0" w:space="0" w:color="auto"/>
            <w:right w:val="none" w:sz="0" w:space="0" w:color="auto"/>
          </w:divBdr>
        </w:div>
        <w:div w:id="1577544900">
          <w:marLeft w:val="0"/>
          <w:marRight w:val="0"/>
          <w:marTop w:val="0"/>
          <w:marBottom w:val="0"/>
          <w:divBdr>
            <w:top w:val="none" w:sz="0" w:space="0" w:color="auto"/>
            <w:left w:val="none" w:sz="0" w:space="0" w:color="auto"/>
            <w:bottom w:val="none" w:sz="0" w:space="0" w:color="auto"/>
            <w:right w:val="none" w:sz="0" w:space="0" w:color="auto"/>
          </w:divBdr>
        </w:div>
        <w:div w:id="1228147279">
          <w:marLeft w:val="0"/>
          <w:marRight w:val="0"/>
          <w:marTop w:val="0"/>
          <w:marBottom w:val="0"/>
          <w:divBdr>
            <w:top w:val="none" w:sz="0" w:space="0" w:color="auto"/>
            <w:left w:val="none" w:sz="0" w:space="0" w:color="auto"/>
            <w:bottom w:val="none" w:sz="0" w:space="0" w:color="auto"/>
            <w:right w:val="none" w:sz="0" w:space="0" w:color="auto"/>
          </w:divBdr>
        </w:div>
        <w:div w:id="24989186">
          <w:marLeft w:val="0"/>
          <w:marRight w:val="0"/>
          <w:marTop w:val="0"/>
          <w:marBottom w:val="0"/>
          <w:divBdr>
            <w:top w:val="none" w:sz="0" w:space="0" w:color="auto"/>
            <w:left w:val="none" w:sz="0" w:space="0" w:color="auto"/>
            <w:bottom w:val="none" w:sz="0" w:space="0" w:color="auto"/>
            <w:right w:val="none" w:sz="0" w:space="0" w:color="auto"/>
          </w:divBdr>
        </w:div>
        <w:div w:id="1082490399">
          <w:marLeft w:val="0"/>
          <w:marRight w:val="0"/>
          <w:marTop w:val="0"/>
          <w:marBottom w:val="0"/>
          <w:divBdr>
            <w:top w:val="none" w:sz="0" w:space="0" w:color="auto"/>
            <w:left w:val="none" w:sz="0" w:space="0" w:color="auto"/>
            <w:bottom w:val="none" w:sz="0" w:space="0" w:color="auto"/>
            <w:right w:val="none" w:sz="0" w:space="0" w:color="auto"/>
          </w:divBdr>
        </w:div>
        <w:div w:id="112674046">
          <w:marLeft w:val="0"/>
          <w:marRight w:val="0"/>
          <w:marTop w:val="0"/>
          <w:marBottom w:val="0"/>
          <w:divBdr>
            <w:top w:val="none" w:sz="0" w:space="0" w:color="auto"/>
            <w:left w:val="none" w:sz="0" w:space="0" w:color="auto"/>
            <w:bottom w:val="none" w:sz="0" w:space="0" w:color="auto"/>
            <w:right w:val="none" w:sz="0" w:space="0" w:color="auto"/>
          </w:divBdr>
        </w:div>
        <w:div w:id="1367633041">
          <w:marLeft w:val="0"/>
          <w:marRight w:val="0"/>
          <w:marTop w:val="0"/>
          <w:marBottom w:val="0"/>
          <w:divBdr>
            <w:top w:val="none" w:sz="0" w:space="0" w:color="auto"/>
            <w:left w:val="none" w:sz="0" w:space="0" w:color="auto"/>
            <w:bottom w:val="none" w:sz="0" w:space="0" w:color="auto"/>
            <w:right w:val="none" w:sz="0" w:space="0" w:color="auto"/>
          </w:divBdr>
        </w:div>
        <w:div w:id="989410103">
          <w:marLeft w:val="0"/>
          <w:marRight w:val="0"/>
          <w:marTop w:val="0"/>
          <w:marBottom w:val="0"/>
          <w:divBdr>
            <w:top w:val="none" w:sz="0" w:space="0" w:color="auto"/>
            <w:left w:val="none" w:sz="0" w:space="0" w:color="auto"/>
            <w:bottom w:val="none" w:sz="0" w:space="0" w:color="auto"/>
            <w:right w:val="none" w:sz="0" w:space="0" w:color="auto"/>
          </w:divBdr>
        </w:div>
        <w:div w:id="1120144053">
          <w:marLeft w:val="0"/>
          <w:marRight w:val="0"/>
          <w:marTop w:val="0"/>
          <w:marBottom w:val="0"/>
          <w:divBdr>
            <w:top w:val="none" w:sz="0" w:space="0" w:color="auto"/>
            <w:left w:val="none" w:sz="0" w:space="0" w:color="auto"/>
            <w:bottom w:val="none" w:sz="0" w:space="0" w:color="auto"/>
            <w:right w:val="none" w:sz="0" w:space="0" w:color="auto"/>
          </w:divBdr>
        </w:div>
        <w:div w:id="219558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1378</Words>
  <Characters>7856</Characters>
  <Application>Microsoft Office Word</Application>
  <DocSecurity>0</DocSecurity>
  <Lines>65</Lines>
  <Paragraphs>18</Paragraphs>
  <ScaleCrop>false</ScaleCrop>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Mecoy</dc:creator>
  <cp:keywords/>
  <dc:description/>
  <cp:lastModifiedBy>Victoria Freer</cp:lastModifiedBy>
  <cp:revision>2</cp:revision>
  <dcterms:created xsi:type="dcterms:W3CDTF">2023-12-05T08:52:00Z</dcterms:created>
  <dcterms:modified xsi:type="dcterms:W3CDTF">2023-12-05T08:52:00Z</dcterms:modified>
</cp:coreProperties>
</file>